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67" w:tblpY="1"/>
        <w:tblOverlap w:val="never"/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3543"/>
        <w:gridCol w:w="3119"/>
        <w:gridCol w:w="2268"/>
        <w:gridCol w:w="2268"/>
        <w:gridCol w:w="1714"/>
        <w:gridCol w:w="15"/>
      </w:tblGrid>
      <w:tr w:rsidR="00E6402D" w:rsidRPr="00E42CDA" w:rsidTr="003F1898">
        <w:tc>
          <w:tcPr>
            <w:tcW w:w="150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02D" w:rsidRPr="00E42CDA" w:rsidRDefault="00E6402D" w:rsidP="00B1018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42CD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Таблица 1.1. Отчёт об использовании бюджетных ассигнований районного бюджета Тоншаевского муниципального </w:t>
            </w:r>
            <w:r w:rsidR="00B87B2F">
              <w:rPr>
                <w:rFonts w:ascii="Times New Roman" w:hAnsi="Times New Roman" w:cs="Times New Roman"/>
                <w:b/>
                <w:sz w:val="28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Нижегородской области на реализацию муниципальной программы</w:t>
            </w:r>
          </w:p>
          <w:p w:rsidR="00E6402D" w:rsidRPr="00E42CDA" w:rsidRDefault="00E6402D" w:rsidP="00B101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02D" w:rsidRPr="00E42CDA" w:rsidTr="003F1898">
        <w:trPr>
          <w:gridAfter w:val="1"/>
          <w:wAfter w:w="15" w:type="dxa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6402D" w:rsidRPr="00E42CDA" w:rsidRDefault="00E6402D" w:rsidP="00B101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E6402D" w:rsidRPr="00E42CDA" w:rsidRDefault="00E6402D" w:rsidP="00B101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E6402D" w:rsidRPr="00E42CDA" w:rsidRDefault="00E6402D" w:rsidP="00B101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6250" w:type="dxa"/>
            <w:gridSpan w:val="3"/>
            <w:tcBorders>
              <w:top w:val="single" w:sz="4" w:space="0" w:color="auto"/>
            </w:tcBorders>
          </w:tcPr>
          <w:p w:rsidR="00E6402D" w:rsidRPr="00E42CDA" w:rsidRDefault="00E6402D" w:rsidP="00B101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руб.), годы</w:t>
            </w:r>
          </w:p>
        </w:tc>
      </w:tr>
      <w:tr w:rsidR="00E6402D" w:rsidRPr="00E42CDA" w:rsidTr="003F1898">
        <w:trPr>
          <w:gridAfter w:val="1"/>
          <w:wAfter w:w="15" w:type="dxa"/>
        </w:trPr>
        <w:tc>
          <w:tcPr>
            <w:tcW w:w="2127" w:type="dxa"/>
            <w:vMerge/>
          </w:tcPr>
          <w:p w:rsidR="00E6402D" w:rsidRPr="00E42CDA" w:rsidRDefault="00E6402D" w:rsidP="00B10187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E6402D" w:rsidRPr="00E42CDA" w:rsidRDefault="00E6402D" w:rsidP="00B10187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6402D" w:rsidRPr="00E42CDA" w:rsidRDefault="00E6402D" w:rsidP="00B1018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402D" w:rsidRPr="00E42CDA" w:rsidRDefault="00E6402D" w:rsidP="00E57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сводная бюджетная роспись, план на 1 января </w:t>
            </w:r>
            <w:proofErr w:type="spellStart"/>
            <w:r w:rsidRPr="00E42CDA">
              <w:rPr>
                <w:rFonts w:ascii="Times New Roman" w:hAnsi="Times New Roman" w:cs="Times New Roman"/>
                <w:b/>
                <w:sz w:val="24"/>
                <w:szCs w:val="24"/>
              </w:rPr>
              <w:t>отчетного</w:t>
            </w:r>
            <w:proofErr w:type="spellEnd"/>
            <w:r w:rsidRPr="00E42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E6402D" w:rsidRPr="00E42CDA" w:rsidRDefault="00E6402D" w:rsidP="00E57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сводная бюджетная роспись на </w:t>
            </w:r>
            <w:proofErr w:type="spellStart"/>
            <w:r w:rsidRPr="00E42CDA">
              <w:rPr>
                <w:rFonts w:ascii="Times New Roman" w:hAnsi="Times New Roman" w:cs="Times New Roman"/>
                <w:b/>
                <w:sz w:val="24"/>
                <w:szCs w:val="24"/>
              </w:rPr>
              <w:t>отчетную</w:t>
            </w:r>
            <w:proofErr w:type="spellEnd"/>
            <w:r w:rsidRPr="00E42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дату *</w:t>
            </w:r>
          </w:p>
        </w:tc>
        <w:tc>
          <w:tcPr>
            <w:tcW w:w="1714" w:type="dxa"/>
          </w:tcPr>
          <w:p w:rsidR="00E6402D" w:rsidRPr="00E42CDA" w:rsidRDefault="00E6402D" w:rsidP="00E57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</w:t>
            </w:r>
          </w:p>
        </w:tc>
      </w:tr>
      <w:tr w:rsidR="00E6402D" w:rsidRPr="00E42CDA" w:rsidTr="003F1898">
        <w:trPr>
          <w:gridAfter w:val="1"/>
          <w:wAfter w:w="15" w:type="dxa"/>
        </w:trPr>
        <w:tc>
          <w:tcPr>
            <w:tcW w:w="2127" w:type="dxa"/>
          </w:tcPr>
          <w:p w:rsidR="00E6402D" w:rsidRPr="00E42CDA" w:rsidRDefault="00E6402D" w:rsidP="00B101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6402D" w:rsidRPr="00E42CDA" w:rsidRDefault="00E6402D" w:rsidP="00B101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6402D" w:rsidRPr="00E42CDA" w:rsidRDefault="00E6402D" w:rsidP="00B101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6402D" w:rsidRPr="00E42CDA" w:rsidRDefault="00E6402D" w:rsidP="00B101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6402D" w:rsidRPr="00E42CDA" w:rsidRDefault="00E6402D" w:rsidP="00B101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:rsidR="00E6402D" w:rsidRPr="00E42CDA" w:rsidRDefault="00E6402D" w:rsidP="00B101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C2564" w:rsidRPr="00E42CDA" w:rsidTr="00502A94">
        <w:trPr>
          <w:gridAfter w:val="1"/>
          <w:wAfter w:w="15" w:type="dxa"/>
          <w:trHeight w:val="290"/>
        </w:trPr>
        <w:tc>
          <w:tcPr>
            <w:tcW w:w="2127" w:type="dxa"/>
            <w:vMerge w:val="restart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43" w:type="dxa"/>
            <w:vMerge w:val="restart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образования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Нижегородской области»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597 167,80000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698 514,33589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674 107,41683</w:t>
            </w:r>
          </w:p>
        </w:tc>
      </w:tr>
      <w:tr w:rsidR="005C2564" w:rsidRPr="00E42CDA" w:rsidTr="003F1898">
        <w:trPr>
          <w:gridAfter w:val="1"/>
          <w:wAfter w:w="15" w:type="dxa"/>
          <w:trHeight w:val="1440"/>
        </w:trPr>
        <w:tc>
          <w:tcPr>
            <w:tcW w:w="2127" w:type="dxa"/>
            <w:vMerge/>
          </w:tcPr>
          <w:p w:rsidR="005C2564" w:rsidRPr="00E42CDA" w:rsidRDefault="005C2564" w:rsidP="005C256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C2564" w:rsidRPr="00E42CDA" w:rsidRDefault="005C2564" w:rsidP="005C25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 администрация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</w:t>
            </w:r>
          </w:p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- управление образования, спорта и молодёжной политики администрации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jc w:val="center"/>
              <w:rPr>
                <w:sz w:val="24"/>
                <w:szCs w:val="24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597 167,80000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jc w:val="center"/>
              <w:rPr>
                <w:sz w:val="24"/>
                <w:szCs w:val="24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698 514,33589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jc w:val="center"/>
              <w:rPr>
                <w:sz w:val="24"/>
                <w:szCs w:val="24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674 107,41683</w:t>
            </w:r>
          </w:p>
        </w:tc>
      </w:tr>
      <w:tr w:rsidR="00E6402D" w:rsidRPr="00E42CDA" w:rsidTr="003F1898">
        <w:trPr>
          <w:gridAfter w:val="1"/>
          <w:wAfter w:w="15" w:type="dxa"/>
          <w:trHeight w:val="20"/>
        </w:trPr>
        <w:tc>
          <w:tcPr>
            <w:tcW w:w="2127" w:type="dxa"/>
            <w:vMerge/>
          </w:tcPr>
          <w:p w:rsidR="00E6402D" w:rsidRPr="00E42CDA" w:rsidRDefault="00E6402D" w:rsidP="00B10187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E6402D" w:rsidRPr="00E42CDA" w:rsidRDefault="00E6402D" w:rsidP="00B1018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6402D" w:rsidRPr="00E42CDA" w:rsidRDefault="00E6402D" w:rsidP="00875C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2CDA">
              <w:rPr>
                <w:sz w:val="24"/>
                <w:szCs w:val="24"/>
              </w:rPr>
              <w:t xml:space="preserve">соисполнитель 1: управление финансов администрации Тоншаевского муниципального </w:t>
            </w:r>
            <w:r w:rsidR="00B87B2F">
              <w:rPr>
                <w:sz w:val="24"/>
                <w:szCs w:val="24"/>
              </w:rPr>
              <w:t>округа</w:t>
            </w:r>
            <w:r w:rsidRPr="00E42CDA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268" w:type="dxa"/>
          </w:tcPr>
          <w:p w:rsidR="00E6402D" w:rsidRPr="006A2ED9" w:rsidRDefault="00E6402D" w:rsidP="00B1018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E6402D" w:rsidRPr="006A2ED9" w:rsidRDefault="00E6402D" w:rsidP="00B1018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14" w:type="dxa"/>
          </w:tcPr>
          <w:p w:rsidR="00E6402D" w:rsidRPr="006A2ED9" w:rsidRDefault="00E6402D" w:rsidP="00B1018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6402D" w:rsidRPr="00E42CDA" w:rsidTr="003F1898">
        <w:trPr>
          <w:gridAfter w:val="1"/>
          <w:wAfter w:w="15" w:type="dxa"/>
          <w:trHeight w:val="739"/>
        </w:trPr>
        <w:tc>
          <w:tcPr>
            <w:tcW w:w="2127" w:type="dxa"/>
          </w:tcPr>
          <w:p w:rsidR="00E6402D" w:rsidRPr="00E42CDA" w:rsidRDefault="00E6402D" w:rsidP="00B101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E6402D" w:rsidRPr="00E42CDA" w:rsidRDefault="00E6402D" w:rsidP="00B101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6402D" w:rsidRPr="00E42CDA" w:rsidRDefault="00E6402D" w:rsidP="00875C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2CDA">
              <w:rPr>
                <w:sz w:val="24"/>
                <w:szCs w:val="24"/>
              </w:rPr>
              <w:t xml:space="preserve">соисполнитель 2: отдел архитектуры и строительства администрации Тоншаевского </w:t>
            </w:r>
            <w:r w:rsidRPr="00E42CDA">
              <w:rPr>
                <w:sz w:val="24"/>
                <w:szCs w:val="24"/>
              </w:rPr>
              <w:lastRenderedPageBreak/>
              <w:t xml:space="preserve">муниципального </w:t>
            </w:r>
            <w:r w:rsidR="00B87B2F">
              <w:rPr>
                <w:sz w:val="24"/>
                <w:szCs w:val="24"/>
              </w:rPr>
              <w:t>округа</w:t>
            </w:r>
            <w:r w:rsidRPr="00E42CDA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268" w:type="dxa"/>
          </w:tcPr>
          <w:p w:rsidR="00E6402D" w:rsidRPr="006A2ED9" w:rsidRDefault="00E6402D" w:rsidP="00B1018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E6402D" w:rsidRPr="006A2ED9" w:rsidRDefault="00E6402D" w:rsidP="00B1018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14" w:type="dxa"/>
          </w:tcPr>
          <w:p w:rsidR="00E6402D" w:rsidRPr="006A2ED9" w:rsidRDefault="00E6402D" w:rsidP="00B1018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67B16" w:rsidRPr="00E42CDA" w:rsidTr="003F1898">
        <w:trPr>
          <w:gridAfter w:val="1"/>
          <w:wAfter w:w="15" w:type="dxa"/>
          <w:trHeight w:val="28"/>
        </w:trPr>
        <w:tc>
          <w:tcPr>
            <w:tcW w:w="2127" w:type="dxa"/>
          </w:tcPr>
          <w:p w:rsidR="00967B16" w:rsidRPr="00E42CDA" w:rsidRDefault="00967B16" w:rsidP="00B101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67B16" w:rsidRPr="00E42CDA" w:rsidRDefault="00967B16" w:rsidP="00B101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67B16" w:rsidRPr="00E42CDA" w:rsidRDefault="00967B16" w:rsidP="00B87B2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соисполнитель 3: отдел культуры, библиотечного обслуживания и организации досуга населения администрации Тоншаевского муниципального</w:t>
            </w:r>
            <w:r w:rsidR="00B87B2F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967B16" w:rsidRPr="006A2ED9" w:rsidRDefault="00967B16" w:rsidP="00B1018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967B16" w:rsidRPr="006A2ED9" w:rsidRDefault="00967B16" w:rsidP="00B1018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14" w:type="dxa"/>
          </w:tcPr>
          <w:p w:rsidR="00967B16" w:rsidRPr="006A2ED9" w:rsidRDefault="00967B16" w:rsidP="00B1018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C2564" w:rsidRPr="00E42CDA" w:rsidTr="00502A94">
        <w:trPr>
          <w:gridAfter w:val="1"/>
          <w:wAfter w:w="15" w:type="dxa"/>
          <w:trHeight w:val="20"/>
        </w:trPr>
        <w:tc>
          <w:tcPr>
            <w:tcW w:w="2127" w:type="dxa"/>
            <w:vMerge w:val="restart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3543" w:type="dxa"/>
            <w:vMerge w:val="restart"/>
          </w:tcPr>
          <w:p w:rsidR="005C2564" w:rsidRPr="008C6A17" w:rsidRDefault="005C2564" w:rsidP="005C2564">
            <w:pPr>
              <w:jc w:val="both"/>
              <w:rPr>
                <w:sz w:val="24"/>
                <w:szCs w:val="24"/>
              </w:rPr>
            </w:pPr>
            <w:r w:rsidRPr="008C6A17">
              <w:rPr>
                <w:sz w:val="24"/>
                <w:szCs w:val="24"/>
              </w:rPr>
              <w:t>Подпрограмма 1</w:t>
            </w:r>
          </w:p>
          <w:p w:rsidR="005C2564" w:rsidRPr="008C6A1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A17">
              <w:rPr>
                <w:rFonts w:ascii="Times New Roman" w:hAnsi="Times New Roman" w:cs="Times New Roman"/>
                <w:sz w:val="24"/>
                <w:szCs w:val="24"/>
              </w:rPr>
              <w:t>«Развитие общего образования»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529 558,34656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623 127,60633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600 366,52310</w:t>
            </w:r>
          </w:p>
        </w:tc>
      </w:tr>
      <w:tr w:rsidR="005C2564" w:rsidRPr="00E42CDA" w:rsidTr="003F1898">
        <w:trPr>
          <w:gridAfter w:val="1"/>
          <w:wAfter w:w="15" w:type="dxa"/>
          <w:trHeight w:val="1043"/>
        </w:trPr>
        <w:tc>
          <w:tcPr>
            <w:tcW w:w="2127" w:type="dxa"/>
            <w:vMerge/>
          </w:tcPr>
          <w:p w:rsidR="005C2564" w:rsidRPr="00E42CDA" w:rsidRDefault="005C2564" w:rsidP="005C256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C2564" w:rsidRPr="00E42CDA" w:rsidRDefault="005C2564" w:rsidP="005C25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 администрация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- управление образования, спорта и молодёжной политики администрации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529 558,34656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623 127,60633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600 366,52310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  <w:vMerge/>
          </w:tcPr>
          <w:p w:rsidR="005C2564" w:rsidRPr="00E42CDA" w:rsidRDefault="005C2564" w:rsidP="005C256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C2564" w:rsidRPr="00E42CDA" w:rsidRDefault="005C2564" w:rsidP="005C25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2564" w:rsidRPr="00E42CDA" w:rsidRDefault="005C2564" w:rsidP="005C25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2CDA">
              <w:rPr>
                <w:sz w:val="24"/>
                <w:szCs w:val="24"/>
              </w:rPr>
              <w:t xml:space="preserve">соисполнитель: управление финансов администрации Тоншаевского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E42CDA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7E7"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Мероприятие 1.</w:t>
            </w:r>
          </w:p>
        </w:tc>
        <w:tc>
          <w:tcPr>
            <w:tcW w:w="3543" w:type="dxa"/>
          </w:tcPr>
          <w:p w:rsidR="005C2564" w:rsidRPr="006A67E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исполнитель – УО, МДОУ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178 291,30526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177 511,02024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jc w:val="center"/>
              <w:rPr>
                <w:sz w:val="24"/>
                <w:szCs w:val="24"/>
              </w:rPr>
            </w:pPr>
            <w:r w:rsidRPr="00AA71E9">
              <w:rPr>
                <w:sz w:val="24"/>
                <w:szCs w:val="24"/>
              </w:rPr>
              <w:t>169 293,71085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1.1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Обеспечение деятельности </w:t>
            </w: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дошкольных образовательных организаций, подведомственных управлению образования на основе муниципальных заданий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 – УО, МДОУ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167 734,60000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166 923,23622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159 899,41467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Исполнение полномочий по осуществлению организации выплаты компенсации части родительской платы за присмотр и уход за детьми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– УО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3 963,60000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3 963,60000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jc w:val="center"/>
              <w:rPr>
                <w:sz w:val="24"/>
                <w:szCs w:val="24"/>
              </w:rPr>
            </w:pPr>
            <w:r w:rsidRPr="00AA71E9">
              <w:rPr>
                <w:sz w:val="24"/>
                <w:szCs w:val="24"/>
              </w:rPr>
              <w:t>2 770,11216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дошкольных образовательных организаций, подведомственных управлению образования через целевые средства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исполнитель – УО, МДОУ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1 407,00000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1 270,79976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1 270,79976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фонда поддержки территории</w:t>
            </w:r>
          </w:p>
        </w:tc>
        <w:tc>
          <w:tcPr>
            <w:tcW w:w="3119" w:type="dxa"/>
          </w:tcPr>
          <w:p w:rsidR="005C2564" w:rsidRDefault="005C2564" w:rsidP="005C2564">
            <w:r w:rsidRPr="002339DE">
              <w:rPr>
                <w:sz w:val="24"/>
                <w:szCs w:val="24"/>
              </w:rPr>
              <w:t>исполнитель – УО, МДОУ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141,59900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141,59900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 отдельным категориям работников заработной платы</w:t>
            </w:r>
          </w:p>
        </w:tc>
        <w:tc>
          <w:tcPr>
            <w:tcW w:w="3119" w:type="dxa"/>
          </w:tcPr>
          <w:p w:rsidR="005C2564" w:rsidRDefault="005C2564" w:rsidP="005C2564">
            <w:r w:rsidRPr="002339DE">
              <w:rPr>
                <w:sz w:val="24"/>
                <w:szCs w:val="24"/>
              </w:rPr>
              <w:t>исполнитель – УО, МДОУ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25,68000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25,68000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1.6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Капитальный ремонт дошкольных образовательных организаций</w:t>
            </w:r>
          </w:p>
        </w:tc>
        <w:tc>
          <w:tcPr>
            <w:tcW w:w="3119" w:type="dxa"/>
          </w:tcPr>
          <w:p w:rsidR="005C2564" w:rsidRDefault="005C2564" w:rsidP="005C2564">
            <w:r w:rsidRPr="002339DE">
              <w:rPr>
                <w:sz w:val="24"/>
                <w:szCs w:val="24"/>
              </w:rPr>
              <w:t>исполнитель – УО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5 186,10526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5 186,10526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5 186,10526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1.7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по исполнению требований по антитеррористической </w:t>
            </w:r>
            <w:proofErr w:type="spellStart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защищенности</w:t>
            </w:r>
            <w:proofErr w:type="spellEnd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объектов дошкольного образования</w:t>
            </w:r>
          </w:p>
        </w:tc>
        <w:tc>
          <w:tcPr>
            <w:tcW w:w="3119" w:type="dxa"/>
          </w:tcPr>
          <w:p w:rsidR="005C2564" w:rsidRDefault="005C2564" w:rsidP="005C2564">
            <w:r w:rsidRPr="002339DE">
              <w:rPr>
                <w:sz w:val="24"/>
                <w:szCs w:val="24"/>
              </w:rPr>
              <w:t>исполнитель – УО, МДОУ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344B" w:rsidRPr="00E42CDA" w:rsidTr="003F1898">
        <w:trPr>
          <w:gridAfter w:val="1"/>
          <w:wAfter w:w="15" w:type="dxa"/>
        </w:trPr>
        <w:tc>
          <w:tcPr>
            <w:tcW w:w="2127" w:type="dxa"/>
          </w:tcPr>
          <w:p w:rsidR="001F344B" w:rsidRPr="00E42CDA" w:rsidRDefault="001F344B" w:rsidP="001F34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</w:t>
            </w:r>
          </w:p>
        </w:tc>
        <w:tc>
          <w:tcPr>
            <w:tcW w:w="3543" w:type="dxa"/>
          </w:tcPr>
          <w:p w:rsidR="001F344B" w:rsidRPr="00F86EA7" w:rsidRDefault="001F344B" w:rsidP="001F34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мероприятий по капитальному ремонту и оснащению образовательных организаций, осуществляющих образовательную деятельность </w:t>
            </w: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образовательным программам дошкольного образования</w:t>
            </w:r>
          </w:p>
        </w:tc>
        <w:tc>
          <w:tcPr>
            <w:tcW w:w="3119" w:type="dxa"/>
          </w:tcPr>
          <w:p w:rsidR="001F344B" w:rsidRDefault="001F344B" w:rsidP="001F344B">
            <w:r w:rsidRPr="002339DE">
              <w:rPr>
                <w:sz w:val="24"/>
                <w:szCs w:val="24"/>
              </w:rPr>
              <w:lastRenderedPageBreak/>
              <w:t>исполнитель – УО, МДОУ</w:t>
            </w:r>
          </w:p>
        </w:tc>
        <w:tc>
          <w:tcPr>
            <w:tcW w:w="2268" w:type="dxa"/>
          </w:tcPr>
          <w:p w:rsidR="001F344B" w:rsidRPr="006C54A8" w:rsidRDefault="001F344B" w:rsidP="001F34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344B" w:rsidRPr="006C54A8" w:rsidRDefault="001F344B" w:rsidP="001F34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1F344B" w:rsidRPr="006C54A8" w:rsidRDefault="001F344B" w:rsidP="001F34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и модернизация содержания общего образования и образовательной среды в общеобразовательных организациях</w:t>
            </w:r>
          </w:p>
        </w:tc>
        <w:tc>
          <w:tcPr>
            <w:tcW w:w="3119" w:type="dxa"/>
          </w:tcPr>
          <w:p w:rsidR="005C2564" w:rsidRDefault="005C2564" w:rsidP="005C2564">
            <w:r w:rsidRPr="009A465C">
              <w:rPr>
                <w:sz w:val="24"/>
                <w:szCs w:val="24"/>
              </w:rPr>
              <w:t xml:space="preserve">исполнитель – УО, </w:t>
            </w:r>
            <w:r>
              <w:rPr>
                <w:sz w:val="24"/>
                <w:szCs w:val="24"/>
              </w:rPr>
              <w:t>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350 173,14030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444 642,68509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430366,73294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 w:rsidRPr="00F457E6">
              <w:rPr>
                <w:sz w:val="24"/>
                <w:szCs w:val="24"/>
              </w:rPr>
              <w:t>Основное мероприятие</w:t>
            </w:r>
            <w:r>
              <w:rPr>
                <w:sz w:val="24"/>
                <w:szCs w:val="24"/>
              </w:rPr>
              <w:t xml:space="preserve"> 2.1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общеобразовательных организаций, подведомственных управлению образования на основе муниципальных заданий</w:t>
            </w:r>
          </w:p>
        </w:tc>
        <w:tc>
          <w:tcPr>
            <w:tcW w:w="3119" w:type="dxa"/>
          </w:tcPr>
          <w:p w:rsidR="005C2564" w:rsidRDefault="005C2564" w:rsidP="005C2564">
            <w:r w:rsidRPr="00CB2D79">
              <w:rPr>
                <w:sz w:val="24"/>
                <w:szCs w:val="24"/>
              </w:rPr>
              <w:t>исполнитель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259 163,20000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263 820,19593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252 887,53487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 w:rsidRPr="00F457E6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2.2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Финансовое обеспечение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119" w:type="dxa"/>
          </w:tcPr>
          <w:p w:rsidR="005C2564" w:rsidRDefault="005C2564" w:rsidP="005C2564">
            <w:r w:rsidRPr="00CB2D79">
              <w:rPr>
                <w:sz w:val="24"/>
                <w:szCs w:val="24"/>
              </w:rPr>
              <w:t>исполнитель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811,60000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811,60000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730,65977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 w:rsidRPr="00F457E6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2.3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3119" w:type="dxa"/>
          </w:tcPr>
          <w:p w:rsidR="005C2564" w:rsidRDefault="005C2564" w:rsidP="005C2564">
            <w:r w:rsidRPr="00CB2D79">
              <w:rPr>
                <w:sz w:val="24"/>
                <w:szCs w:val="24"/>
              </w:rPr>
              <w:t>исполнитель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1 555,98100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1 555,98100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 w:rsidRPr="00F457E6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2.4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Выплата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</w:t>
            </w: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3119" w:type="dxa"/>
          </w:tcPr>
          <w:p w:rsidR="005C2564" w:rsidRDefault="005C2564" w:rsidP="005C2564">
            <w:r w:rsidRPr="00747C7D">
              <w:rPr>
                <w:sz w:val="24"/>
                <w:szCs w:val="24"/>
              </w:rPr>
              <w:lastRenderedPageBreak/>
              <w:t>исполнитель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16 405,56000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16 405,56000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 w:rsidRPr="00F457E6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2.5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3119" w:type="dxa"/>
          </w:tcPr>
          <w:p w:rsidR="005C2564" w:rsidRDefault="005C2564" w:rsidP="005C2564">
            <w:r w:rsidRPr="00747C7D">
              <w:rPr>
                <w:sz w:val="24"/>
                <w:szCs w:val="24"/>
              </w:rPr>
              <w:t>исполнитель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2 360,07970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6 462,47321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6462,47321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 w:rsidRPr="00F457E6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2.6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общеобразовательных организаций, подведомственных управлению образования через целевые средства</w:t>
            </w:r>
          </w:p>
        </w:tc>
        <w:tc>
          <w:tcPr>
            <w:tcW w:w="3119" w:type="dxa"/>
          </w:tcPr>
          <w:p w:rsidR="005C2564" w:rsidRDefault="005C2564" w:rsidP="005C2564">
            <w:r w:rsidRPr="00747C7D">
              <w:rPr>
                <w:sz w:val="24"/>
                <w:szCs w:val="24"/>
              </w:rPr>
              <w:t>исполнитель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6 721,57330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22 948,69081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21071,10842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 w:rsidRPr="00CB5B30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фонда поддержки территории</w:t>
            </w:r>
          </w:p>
        </w:tc>
        <w:tc>
          <w:tcPr>
            <w:tcW w:w="3119" w:type="dxa"/>
          </w:tcPr>
          <w:p w:rsidR="005C2564" w:rsidRDefault="005C2564" w:rsidP="005C2564">
            <w:r w:rsidRPr="00747C7D">
              <w:rPr>
                <w:sz w:val="24"/>
                <w:szCs w:val="24"/>
              </w:rPr>
              <w:t>исполнитель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340,00000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340,00000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 w:rsidRPr="00CB5B30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обеспечению образовательных организаций средствами индивидуальной защиты и дезинфекции в целях организации учебного процесса</w:t>
            </w:r>
          </w:p>
        </w:tc>
        <w:tc>
          <w:tcPr>
            <w:tcW w:w="3119" w:type="dxa"/>
          </w:tcPr>
          <w:p w:rsidR="005C2564" w:rsidRDefault="005C2564" w:rsidP="005C2564">
            <w:r w:rsidRPr="00747C7D">
              <w:rPr>
                <w:sz w:val="24"/>
                <w:szCs w:val="24"/>
              </w:rPr>
              <w:t>исполнитель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 w:rsidRPr="00CB5B30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3119" w:type="dxa"/>
          </w:tcPr>
          <w:p w:rsidR="005C2564" w:rsidRDefault="005C2564" w:rsidP="005C2564">
            <w:r w:rsidRPr="00747C7D">
              <w:rPr>
                <w:sz w:val="24"/>
                <w:szCs w:val="24"/>
              </w:rPr>
              <w:t>исполнитель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2 495,27438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2 494,07219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1 127,03386</w:t>
            </w:r>
          </w:p>
        </w:tc>
      </w:tr>
      <w:tr w:rsidR="00B229B3" w:rsidRPr="00E42CDA" w:rsidTr="003F1898">
        <w:trPr>
          <w:gridAfter w:val="1"/>
          <w:wAfter w:w="15" w:type="dxa"/>
        </w:trPr>
        <w:tc>
          <w:tcPr>
            <w:tcW w:w="2127" w:type="dxa"/>
          </w:tcPr>
          <w:p w:rsidR="00B229B3" w:rsidRDefault="00B229B3" w:rsidP="00B229B3">
            <w:r w:rsidRPr="00CB5B30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B229B3" w:rsidRPr="00F86EA7" w:rsidRDefault="00B229B3" w:rsidP="00B229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информационно-телекоммуникационной инфраструктуры объектов </w:t>
            </w: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3119" w:type="dxa"/>
          </w:tcPr>
          <w:p w:rsidR="00B229B3" w:rsidRDefault="00B229B3" w:rsidP="00B229B3">
            <w:r w:rsidRPr="00747C7D">
              <w:rPr>
                <w:sz w:val="24"/>
                <w:szCs w:val="24"/>
              </w:rPr>
              <w:lastRenderedPageBreak/>
              <w:t>исполнитель – УО, ОО</w:t>
            </w:r>
          </w:p>
        </w:tc>
        <w:tc>
          <w:tcPr>
            <w:tcW w:w="2268" w:type="dxa"/>
          </w:tcPr>
          <w:p w:rsidR="00B229B3" w:rsidRPr="006C54A8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29B3" w:rsidRPr="006C54A8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229B3" w:rsidRPr="006C54A8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 w:rsidRPr="00CB5B30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 отдельным категориям работников заработной платы</w:t>
            </w:r>
          </w:p>
        </w:tc>
        <w:tc>
          <w:tcPr>
            <w:tcW w:w="3119" w:type="dxa"/>
          </w:tcPr>
          <w:p w:rsidR="005C2564" w:rsidRDefault="005C2564" w:rsidP="005C2564">
            <w:r w:rsidRPr="00747C7D">
              <w:rPr>
                <w:sz w:val="24"/>
                <w:szCs w:val="24"/>
              </w:rPr>
              <w:t>исполнитель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58,20000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58,20000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 w:rsidRPr="00CB5B30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Поощрение муниципальных управленческих команд</w:t>
            </w:r>
          </w:p>
        </w:tc>
        <w:tc>
          <w:tcPr>
            <w:tcW w:w="3119" w:type="dxa"/>
          </w:tcPr>
          <w:p w:rsidR="005C2564" w:rsidRDefault="005C2564" w:rsidP="005C2564">
            <w:r w:rsidRPr="00747C7D">
              <w:rPr>
                <w:sz w:val="24"/>
                <w:szCs w:val="24"/>
              </w:rPr>
              <w:t>исполнитель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 w:rsidRPr="00075966">
              <w:rPr>
                <w:sz w:val="24"/>
                <w:szCs w:val="24"/>
              </w:rPr>
              <w:t>Основное мероприятие 2.1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Капитальный ремонт общеобразовательных организаций</w:t>
            </w:r>
          </w:p>
        </w:tc>
        <w:tc>
          <w:tcPr>
            <w:tcW w:w="3119" w:type="dxa"/>
          </w:tcPr>
          <w:p w:rsidR="005C2564" w:rsidRDefault="005C2564" w:rsidP="005C2564">
            <w:r w:rsidRPr="003F039B">
              <w:rPr>
                <w:sz w:val="24"/>
                <w:szCs w:val="24"/>
              </w:rPr>
              <w:t>исполнитель – УО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8 084,73684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6 408,02842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6 390,29834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 w:rsidRPr="00075966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19" w:type="dxa"/>
          </w:tcPr>
          <w:p w:rsidR="005C2564" w:rsidRDefault="005C2564" w:rsidP="005C2564">
            <w:r>
              <w:rPr>
                <w:sz w:val="24"/>
                <w:szCs w:val="24"/>
              </w:rPr>
              <w:t>исполнитель – УО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75,7000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1 751,87800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1 751,87800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 w:rsidRPr="00075966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МБТ на обеспечение муниципальных организаций государственными символами РФ</w:t>
            </w:r>
          </w:p>
        </w:tc>
        <w:tc>
          <w:tcPr>
            <w:tcW w:w="3119" w:type="dxa"/>
          </w:tcPr>
          <w:p w:rsidR="005C2564" w:rsidRDefault="005C2564" w:rsidP="005C2564">
            <w:r>
              <w:rPr>
                <w:sz w:val="24"/>
                <w:szCs w:val="24"/>
              </w:rPr>
              <w:t>исполнитель – УО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 w:rsidRPr="00075966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по исполнению требований по антитеррористической </w:t>
            </w:r>
            <w:proofErr w:type="spellStart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защищенности</w:t>
            </w:r>
            <w:proofErr w:type="spellEnd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объектов образования</w:t>
            </w:r>
          </w:p>
        </w:tc>
        <w:tc>
          <w:tcPr>
            <w:tcW w:w="3119" w:type="dxa"/>
          </w:tcPr>
          <w:p w:rsidR="005C2564" w:rsidRDefault="005C2564" w:rsidP="005C2564">
            <w:r>
              <w:rPr>
                <w:sz w:val="24"/>
                <w:szCs w:val="24"/>
              </w:rPr>
              <w:t>исполнитель – УО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7 468,80000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7 468,80000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7 468,80000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 w:rsidRPr="00075966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3543" w:type="dxa"/>
          </w:tcPr>
          <w:p w:rsidR="005C2564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еализация мероприятий по модернизации школьных систем образования</w:t>
            </w:r>
          </w:p>
          <w:p w:rsidR="005C2564" w:rsidRPr="003F1898" w:rsidRDefault="005C2564" w:rsidP="005C2564">
            <w:pPr>
              <w:jc w:val="center"/>
            </w:pPr>
          </w:p>
        </w:tc>
        <w:tc>
          <w:tcPr>
            <w:tcW w:w="3119" w:type="dxa"/>
          </w:tcPr>
          <w:p w:rsidR="005C2564" w:rsidRDefault="005C2564" w:rsidP="005C2564">
            <w:r>
              <w:rPr>
                <w:sz w:val="24"/>
                <w:szCs w:val="24"/>
              </w:rPr>
              <w:t>исполнитель – УО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21 334,94964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71 834,99288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71 834,99288</w:t>
            </w:r>
          </w:p>
        </w:tc>
      </w:tr>
      <w:tr w:rsidR="00B229B3" w:rsidRPr="00E42CDA" w:rsidTr="003F1898">
        <w:trPr>
          <w:gridAfter w:val="1"/>
          <w:wAfter w:w="15" w:type="dxa"/>
        </w:trPr>
        <w:tc>
          <w:tcPr>
            <w:tcW w:w="2127" w:type="dxa"/>
          </w:tcPr>
          <w:p w:rsidR="00B229B3" w:rsidRDefault="00B229B3" w:rsidP="00B229B3">
            <w:r w:rsidRPr="00075966">
              <w:rPr>
                <w:sz w:val="24"/>
                <w:szCs w:val="24"/>
              </w:rPr>
              <w:lastRenderedPageBreak/>
              <w:t>Основное мероприятие 2.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:rsidR="00B229B3" w:rsidRPr="00F86EA7" w:rsidRDefault="00B229B3" w:rsidP="00B229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оборудования на модернизацию пищеблоков общеобразовательных организаций</w:t>
            </w:r>
          </w:p>
        </w:tc>
        <w:tc>
          <w:tcPr>
            <w:tcW w:w="3119" w:type="dxa"/>
          </w:tcPr>
          <w:p w:rsidR="00B229B3" w:rsidRDefault="00B229B3" w:rsidP="00B229B3">
            <w:r>
              <w:rPr>
                <w:sz w:val="24"/>
                <w:szCs w:val="24"/>
              </w:rPr>
              <w:t>исполнитель – УО</w:t>
            </w:r>
          </w:p>
        </w:tc>
        <w:tc>
          <w:tcPr>
            <w:tcW w:w="2268" w:type="dxa"/>
          </w:tcPr>
          <w:p w:rsidR="00B229B3" w:rsidRPr="006C54A8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29B3" w:rsidRPr="006C54A8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229B3" w:rsidRPr="006C54A8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 w:rsidRPr="00592472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Выплата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3119" w:type="dxa"/>
          </w:tcPr>
          <w:p w:rsidR="005C2564" w:rsidRDefault="005C2564" w:rsidP="005C2564">
            <w:r w:rsidRPr="003F039B">
              <w:rPr>
                <w:sz w:val="24"/>
                <w:szCs w:val="24"/>
              </w:rPr>
              <w:t>исполнитель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924,96000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924,960000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 w:rsidRPr="00592472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проектно-сметной документации, строительство, капитальный ремонт, реконструкция объектов образования</w:t>
            </w:r>
          </w:p>
        </w:tc>
        <w:tc>
          <w:tcPr>
            <w:tcW w:w="3119" w:type="dxa"/>
          </w:tcPr>
          <w:p w:rsidR="005C2564" w:rsidRDefault="005C2564" w:rsidP="005C2564">
            <w:r>
              <w:rPr>
                <w:sz w:val="24"/>
                <w:szCs w:val="24"/>
              </w:rPr>
              <w:t>исполнитель – УО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41 657,22644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41 657,25265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41 657,25265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>
              <w:rPr>
                <w:sz w:val="24"/>
                <w:szCs w:val="24"/>
              </w:rPr>
              <w:t>М</w:t>
            </w:r>
            <w:r w:rsidRPr="00592472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«Основы религиозных культур и светской этики»</w:t>
            </w:r>
          </w:p>
        </w:tc>
        <w:tc>
          <w:tcPr>
            <w:tcW w:w="3119" w:type="dxa"/>
          </w:tcPr>
          <w:p w:rsidR="005C2564" w:rsidRDefault="005C2564" w:rsidP="005C2564">
            <w:r>
              <w:rPr>
                <w:sz w:val="24"/>
                <w:szCs w:val="24"/>
              </w:rPr>
              <w:t>исполнитель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>
              <w:rPr>
                <w:sz w:val="24"/>
                <w:szCs w:val="24"/>
              </w:rPr>
              <w:t>М</w:t>
            </w:r>
            <w:r w:rsidRPr="00592472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3119" w:type="dxa"/>
          </w:tcPr>
          <w:p w:rsidR="005C2564" w:rsidRDefault="005C2564" w:rsidP="005C2564">
            <w:r w:rsidRPr="003F039B">
              <w:rPr>
                <w:sz w:val="24"/>
                <w:szCs w:val="24"/>
              </w:rPr>
              <w:t>исполнитель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r>
              <w:rPr>
                <w:sz w:val="24"/>
                <w:szCs w:val="24"/>
              </w:rPr>
              <w:t>М</w:t>
            </w:r>
            <w:r w:rsidRPr="00592472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F86EA7">
              <w:rPr>
                <w:color w:val="000000" w:themeColor="text1"/>
                <w:sz w:val="24"/>
                <w:szCs w:val="24"/>
              </w:rPr>
              <w:t xml:space="preserve">Повышение качества и доступности образования для детей с ОВЗ и детей-инвалидов, включая мероприятия по </w:t>
            </w:r>
            <w:r w:rsidRPr="00F86EA7">
              <w:rPr>
                <w:color w:val="000000" w:themeColor="text1"/>
                <w:sz w:val="24"/>
                <w:szCs w:val="24"/>
              </w:rPr>
              <w:lastRenderedPageBreak/>
              <w:t>обучению детей-инвалидов с использованием дистанционных образовательных технологий и созданию в дошкольных образовательных, общеобразовательных организациях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3119" w:type="dxa"/>
          </w:tcPr>
          <w:p w:rsidR="005C2564" w:rsidRDefault="005C2564" w:rsidP="005C2564">
            <w:r w:rsidRPr="003F039B">
              <w:rPr>
                <w:sz w:val="24"/>
                <w:szCs w:val="24"/>
              </w:rPr>
              <w:lastRenderedPageBreak/>
              <w:t>исполнитель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1093,90100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973,90100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706,07931</w:t>
            </w:r>
          </w:p>
        </w:tc>
      </w:tr>
      <w:tr w:rsidR="00B73E7B" w:rsidRPr="00E42CDA" w:rsidTr="003F1898">
        <w:trPr>
          <w:gridAfter w:val="1"/>
          <w:wAfter w:w="15" w:type="dxa"/>
        </w:trPr>
        <w:tc>
          <w:tcPr>
            <w:tcW w:w="2127" w:type="dxa"/>
          </w:tcPr>
          <w:p w:rsidR="00B73E7B" w:rsidRDefault="00B73E7B" w:rsidP="00B73E7B">
            <w:pPr>
              <w:rPr>
                <w:sz w:val="24"/>
                <w:szCs w:val="24"/>
              </w:rPr>
            </w:pPr>
            <w:r w:rsidRPr="00592472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5.1</w:t>
            </w:r>
          </w:p>
        </w:tc>
        <w:tc>
          <w:tcPr>
            <w:tcW w:w="3543" w:type="dxa"/>
          </w:tcPr>
          <w:p w:rsidR="00B73E7B" w:rsidRPr="00F86EA7" w:rsidRDefault="00B73E7B" w:rsidP="00B73E7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F86EA7">
              <w:rPr>
                <w:color w:val="000000" w:themeColor="text1"/>
                <w:sz w:val="24"/>
                <w:szCs w:val="24"/>
              </w:rPr>
              <w:t>Создание условий для инклюзивного образования детей-инвалидов, в рамках реализации государственной программы Российской Федерации «Доступная среда» на 2011 - 2015 годы.</w:t>
            </w:r>
          </w:p>
        </w:tc>
        <w:tc>
          <w:tcPr>
            <w:tcW w:w="3119" w:type="dxa"/>
          </w:tcPr>
          <w:p w:rsidR="00B73E7B" w:rsidRDefault="00B73E7B" w:rsidP="00B73E7B">
            <w:r w:rsidRPr="00737116">
              <w:rPr>
                <w:sz w:val="24"/>
                <w:szCs w:val="24"/>
              </w:rPr>
              <w:t>исполнитель – УО, ОО</w:t>
            </w:r>
          </w:p>
        </w:tc>
        <w:tc>
          <w:tcPr>
            <w:tcW w:w="2268" w:type="dxa"/>
          </w:tcPr>
          <w:p w:rsidR="00B73E7B" w:rsidRPr="006C54A8" w:rsidRDefault="00B73E7B" w:rsidP="00B73E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3E7B" w:rsidRPr="006C54A8" w:rsidRDefault="00B73E7B" w:rsidP="00B73E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73E7B" w:rsidRPr="006C54A8" w:rsidRDefault="00B73E7B" w:rsidP="00B73E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E7B" w:rsidRPr="00E42CDA" w:rsidTr="003F1898">
        <w:trPr>
          <w:gridAfter w:val="1"/>
          <w:wAfter w:w="15" w:type="dxa"/>
        </w:trPr>
        <w:tc>
          <w:tcPr>
            <w:tcW w:w="2127" w:type="dxa"/>
          </w:tcPr>
          <w:p w:rsidR="00B73E7B" w:rsidRDefault="00B73E7B" w:rsidP="00B73E7B">
            <w:pPr>
              <w:rPr>
                <w:sz w:val="24"/>
                <w:szCs w:val="24"/>
              </w:rPr>
            </w:pPr>
            <w:r w:rsidRPr="00592472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5.2</w:t>
            </w:r>
          </w:p>
        </w:tc>
        <w:tc>
          <w:tcPr>
            <w:tcW w:w="3543" w:type="dxa"/>
          </w:tcPr>
          <w:p w:rsidR="00B73E7B" w:rsidRPr="00F86EA7" w:rsidRDefault="00B73E7B" w:rsidP="00B73E7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F86EA7">
              <w:rPr>
                <w:color w:val="000000" w:themeColor="text1"/>
                <w:sz w:val="24"/>
                <w:szCs w:val="24"/>
              </w:rPr>
              <w:t>Создание условий для инклюзивного образования детей-инвалидов, в рамках реализации государственной программы Российской Федерации «Доступная среда» на 2011 - 2020 годы</w:t>
            </w:r>
          </w:p>
        </w:tc>
        <w:tc>
          <w:tcPr>
            <w:tcW w:w="3119" w:type="dxa"/>
          </w:tcPr>
          <w:p w:rsidR="00B73E7B" w:rsidRDefault="00B73E7B" w:rsidP="00B73E7B">
            <w:r w:rsidRPr="00737116">
              <w:rPr>
                <w:sz w:val="24"/>
                <w:szCs w:val="24"/>
              </w:rPr>
              <w:t>исполнитель – УО, ОО</w:t>
            </w:r>
          </w:p>
        </w:tc>
        <w:tc>
          <w:tcPr>
            <w:tcW w:w="2268" w:type="dxa"/>
          </w:tcPr>
          <w:p w:rsidR="00B73E7B" w:rsidRPr="006C54A8" w:rsidRDefault="00B73E7B" w:rsidP="00B73E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3E7B" w:rsidRPr="006C54A8" w:rsidRDefault="00B73E7B" w:rsidP="00B73E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73E7B" w:rsidRPr="006C54A8" w:rsidRDefault="00B73E7B" w:rsidP="00B73E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pPr>
              <w:rPr>
                <w:sz w:val="24"/>
                <w:szCs w:val="24"/>
              </w:rPr>
            </w:pPr>
            <w:r w:rsidRPr="00592472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5.3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F86EA7">
              <w:rPr>
                <w:color w:val="000000" w:themeColor="text1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 инвалидами</w:t>
            </w:r>
          </w:p>
        </w:tc>
        <w:tc>
          <w:tcPr>
            <w:tcW w:w="3119" w:type="dxa"/>
          </w:tcPr>
          <w:p w:rsidR="005C2564" w:rsidRDefault="005C2564" w:rsidP="005C2564">
            <w:r w:rsidRPr="00737116">
              <w:rPr>
                <w:sz w:val="24"/>
                <w:szCs w:val="24"/>
              </w:rPr>
              <w:t>исполнитель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307,60000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187,60000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100,87476</w:t>
            </w:r>
          </w:p>
        </w:tc>
      </w:tr>
      <w:tr w:rsidR="005C2564" w:rsidRPr="00E42CDA" w:rsidTr="00502A94">
        <w:trPr>
          <w:gridAfter w:val="1"/>
          <w:wAfter w:w="15" w:type="dxa"/>
        </w:trPr>
        <w:tc>
          <w:tcPr>
            <w:tcW w:w="2127" w:type="dxa"/>
          </w:tcPr>
          <w:p w:rsidR="005C2564" w:rsidRDefault="005C2564" w:rsidP="005C2564">
            <w:pPr>
              <w:rPr>
                <w:sz w:val="24"/>
                <w:szCs w:val="24"/>
              </w:rPr>
            </w:pPr>
            <w:r w:rsidRPr="00592472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5.4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F86EA7">
              <w:rPr>
                <w:color w:val="000000" w:themeColor="text1"/>
                <w:sz w:val="24"/>
                <w:szCs w:val="24"/>
              </w:rPr>
              <w:t xml:space="preserve">Исполнение полномочий по финансовому обеспечению двухразовым бесплатным </w:t>
            </w:r>
            <w:r w:rsidRPr="00F86EA7">
              <w:rPr>
                <w:color w:val="000000" w:themeColor="text1"/>
                <w:sz w:val="24"/>
                <w:szCs w:val="24"/>
              </w:rPr>
              <w:lastRenderedPageBreak/>
              <w:t>питанием обучающихся с ограниченными возможностями здоровья</w:t>
            </w:r>
          </w:p>
        </w:tc>
        <w:tc>
          <w:tcPr>
            <w:tcW w:w="3119" w:type="dxa"/>
          </w:tcPr>
          <w:p w:rsidR="005C2564" w:rsidRDefault="005C2564" w:rsidP="005C2564">
            <w:r w:rsidRPr="00737116">
              <w:rPr>
                <w:sz w:val="24"/>
                <w:szCs w:val="24"/>
              </w:rPr>
              <w:lastRenderedPageBreak/>
              <w:t>исполнитель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786,30100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786,30100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605,20455</w:t>
            </w:r>
          </w:p>
        </w:tc>
      </w:tr>
      <w:tr w:rsidR="00B73E7B" w:rsidRPr="00E42CDA" w:rsidTr="003F1898">
        <w:trPr>
          <w:gridAfter w:val="1"/>
          <w:wAfter w:w="15" w:type="dxa"/>
        </w:trPr>
        <w:tc>
          <w:tcPr>
            <w:tcW w:w="2127" w:type="dxa"/>
          </w:tcPr>
          <w:p w:rsidR="00B73E7B" w:rsidRDefault="00B73E7B" w:rsidP="00B73E7B">
            <w:r>
              <w:rPr>
                <w:sz w:val="24"/>
                <w:szCs w:val="24"/>
              </w:rPr>
              <w:t>М</w:t>
            </w:r>
            <w:r w:rsidRPr="00090CE2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B73E7B" w:rsidRPr="00F86EA7" w:rsidRDefault="00B73E7B" w:rsidP="00B73E7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F86EA7">
              <w:rPr>
                <w:color w:val="000000" w:themeColor="text1"/>
                <w:sz w:val="24"/>
                <w:szCs w:val="24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3119" w:type="dxa"/>
          </w:tcPr>
          <w:p w:rsidR="00B73E7B" w:rsidRDefault="00B73E7B" w:rsidP="00B73E7B">
            <w:r w:rsidRPr="00737116">
              <w:rPr>
                <w:sz w:val="24"/>
                <w:szCs w:val="24"/>
              </w:rPr>
              <w:t>исполнитель – УО, ОО</w:t>
            </w:r>
          </w:p>
        </w:tc>
        <w:tc>
          <w:tcPr>
            <w:tcW w:w="2268" w:type="dxa"/>
          </w:tcPr>
          <w:p w:rsidR="00B73E7B" w:rsidRPr="006C54A8" w:rsidRDefault="00B73E7B" w:rsidP="00B73E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3E7B" w:rsidRPr="006C54A8" w:rsidRDefault="00B73E7B" w:rsidP="00B73E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73E7B" w:rsidRPr="006C54A8" w:rsidRDefault="00B73E7B" w:rsidP="00B73E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E7B" w:rsidRPr="00E42CDA" w:rsidTr="003F1898">
        <w:trPr>
          <w:gridAfter w:val="1"/>
          <w:wAfter w:w="15" w:type="dxa"/>
        </w:trPr>
        <w:tc>
          <w:tcPr>
            <w:tcW w:w="2127" w:type="dxa"/>
          </w:tcPr>
          <w:p w:rsidR="00B73E7B" w:rsidRDefault="00B73E7B" w:rsidP="00B73E7B">
            <w:r>
              <w:rPr>
                <w:sz w:val="24"/>
                <w:szCs w:val="24"/>
              </w:rPr>
              <w:t>Ме</w:t>
            </w:r>
            <w:r w:rsidRPr="00090CE2">
              <w:rPr>
                <w:sz w:val="24"/>
                <w:szCs w:val="24"/>
              </w:rPr>
              <w:t xml:space="preserve">роприятие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B73E7B" w:rsidRPr="00F86EA7" w:rsidRDefault="00B73E7B" w:rsidP="00B73E7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F86EA7">
              <w:rPr>
                <w:color w:val="000000" w:themeColor="text1"/>
                <w:sz w:val="24"/>
                <w:szCs w:val="24"/>
              </w:rPr>
              <w:t xml:space="preserve">Поддержка талантливой </w:t>
            </w:r>
            <w:proofErr w:type="spellStart"/>
            <w:r w:rsidRPr="00F86EA7">
              <w:rPr>
                <w:color w:val="000000" w:themeColor="text1"/>
                <w:sz w:val="24"/>
                <w:szCs w:val="24"/>
              </w:rPr>
              <w:t>молодежи</w:t>
            </w:r>
            <w:proofErr w:type="spellEnd"/>
            <w:r w:rsidRPr="00F86EA7">
              <w:rPr>
                <w:color w:val="000000" w:themeColor="text1"/>
                <w:sz w:val="24"/>
                <w:szCs w:val="24"/>
              </w:rPr>
              <w:t xml:space="preserve">, внедрение системы мероприятий по работе с </w:t>
            </w:r>
            <w:proofErr w:type="spellStart"/>
            <w:r w:rsidRPr="00F86EA7">
              <w:rPr>
                <w:color w:val="000000" w:themeColor="text1"/>
                <w:sz w:val="24"/>
                <w:szCs w:val="24"/>
              </w:rPr>
              <w:t>молодежью</w:t>
            </w:r>
            <w:proofErr w:type="spellEnd"/>
            <w:r w:rsidRPr="00F86EA7">
              <w:rPr>
                <w:color w:val="000000" w:themeColor="text1"/>
                <w:sz w:val="24"/>
                <w:szCs w:val="24"/>
              </w:rPr>
              <w:t>, в том числе проведение научных, учебно-исследовательских конференций, конкурсов, семинаров, муниципальных олимпиад</w:t>
            </w:r>
          </w:p>
        </w:tc>
        <w:tc>
          <w:tcPr>
            <w:tcW w:w="3119" w:type="dxa"/>
          </w:tcPr>
          <w:p w:rsidR="00B73E7B" w:rsidRDefault="00B73E7B" w:rsidP="00B73E7B">
            <w:r w:rsidRPr="00737116">
              <w:rPr>
                <w:sz w:val="24"/>
                <w:szCs w:val="24"/>
              </w:rPr>
              <w:t>исполнитель – УО, ОО</w:t>
            </w:r>
          </w:p>
        </w:tc>
        <w:tc>
          <w:tcPr>
            <w:tcW w:w="2268" w:type="dxa"/>
          </w:tcPr>
          <w:p w:rsidR="00B73E7B" w:rsidRPr="006C54A8" w:rsidRDefault="00B73E7B" w:rsidP="00B73E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3E7B" w:rsidRPr="006C54A8" w:rsidRDefault="00B73E7B" w:rsidP="00B73E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73E7B" w:rsidRPr="006C54A8" w:rsidRDefault="00B73E7B" w:rsidP="00B73E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564" w:rsidRPr="00E42CDA" w:rsidTr="00502A94">
        <w:trPr>
          <w:gridAfter w:val="1"/>
          <w:wAfter w:w="15" w:type="dxa"/>
          <w:trHeight w:val="20"/>
        </w:trPr>
        <w:tc>
          <w:tcPr>
            <w:tcW w:w="2127" w:type="dxa"/>
            <w:vMerge w:val="restart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3543" w:type="dxa"/>
            <w:vMerge w:val="restart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2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«Развитие дополнительного образовани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 и воспитания детей и молодёжи</w:t>
            </w:r>
            <w:r w:rsidRPr="00E42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28 929,76800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35 015,64837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34 652,13237</w:t>
            </w:r>
          </w:p>
        </w:tc>
      </w:tr>
      <w:tr w:rsidR="005C2564" w:rsidRPr="00E42CDA" w:rsidTr="003F1898">
        <w:trPr>
          <w:gridAfter w:val="1"/>
          <w:wAfter w:w="15" w:type="dxa"/>
          <w:trHeight w:val="1454"/>
        </w:trPr>
        <w:tc>
          <w:tcPr>
            <w:tcW w:w="2127" w:type="dxa"/>
            <w:vMerge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 администрация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  <w:p w:rsidR="005C2564" w:rsidRPr="00E42CDA" w:rsidRDefault="005C2564" w:rsidP="005C25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- управление образования, спорта и молодёжной политики администрации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28 929,76800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35 015,64837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34 652,13237</w:t>
            </w:r>
          </w:p>
        </w:tc>
      </w:tr>
      <w:tr w:rsidR="00B229B3" w:rsidRPr="00E42CDA" w:rsidTr="003F1898">
        <w:trPr>
          <w:gridAfter w:val="1"/>
          <w:wAfter w:w="15" w:type="dxa"/>
          <w:trHeight w:val="20"/>
        </w:trPr>
        <w:tc>
          <w:tcPr>
            <w:tcW w:w="2127" w:type="dxa"/>
            <w:vMerge/>
          </w:tcPr>
          <w:p w:rsidR="00B229B3" w:rsidRPr="00E42CDA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229B3" w:rsidRPr="00E42CDA" w:rsidRDefault="00B229B3" w:rsidP="00B229B3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B229B3" w:rsidRPr="00E42CDA" w:rsidRDefault="00B229B3" w:rsidP="00B229B3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1: управление финансов администрации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2268" w:type="dxa"/>
          </w:tcPr>
          <w:p w:rsidR="00B229B3" w:rsidRPr="006A2ED9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B229B3" w:rsidRPr="006A2ED9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14" w:type="dxa"/>
          </w:tcPr>
          <w:p w:rsidR="00B229B3" w:rsidRPr="006A2ED9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229B3" w:rsidRPr="00E42CDA" w:rsidTr="003F1898">
        <w:trPr>
          <w:gridAfter w:val="1"/>
          <w:wAfter w:w="15" w:type="dxa"/>
          <w:trHeight w:val="438"/>
        </w:trPr>
        <w:tc>
          <w:tcPr>
            <w:tcW w:w="2127" w:type="dxa"/>
            <w:vMerge/>
          </w:tcPr>
          <w:p w:rsidR="00B229B3" w:rsidRPr="00E42CDA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229B3" w:rsidRPr="00E42CDA" w:rsidRDefault="00B229B3" w:rsidP="00B229B3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B229B3" w:rsidRPr="00E42CDA" w:rsidRDefault="00B229B3" w:rsidP="00B229B3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2: отдел культуры, библиотечного обслуживания и организации досуга населения администрации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B229B3" w:rsidRPr="006A2ED9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B229B3" w:rsidRPr="006A2ED9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14" w:type="dxa"/>
          </w:tcPr>
          <w:p w:rsidR="00B229B3" w:rsidRPr="006A2ED9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C2564" w:rsidRPr="00E42CDA" w:rsidTr="00502A94">
        <w:trPr>
          <w:gridAfter w:val="1"/>
          <w:wAfter w:w="15" w:type="dxa"/>
          <w:trHeight w:val="438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единого воспитательного пространства в Тоншаевском муниципальном округе, развитие системы дополнительного образования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исполнитель – УО,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ОДО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25 974,96800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30 412,38065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30 121,06465</w:t>
            </w:r>
          </w:p>
        </w:tc>
      </w:tr>
      <w:tr w:rsidR="005C2564" w:rsidRPr="00E42CDA" w:rsidTr="00502A94">
        <w:trPr>
          <w:gridAfter w:val="1"/>
          <w:wAfter w:w="15" w:type="dxa"/>
          <w:trHeight w:val="438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образовательной деятельности организаций дополнительного образования, подведомственных управлению образования на основе муниципальных заданий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исполнитель – УО,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14 231,50800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15 580,77619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15 289,46019</w:t>
            </w:r>
          </w:p>
        </w:tc>
      </w:tr>
      <w:tr w:rsidR="005C2564" w:rsidRPr="00E42CDA" w:rsidTr="00502A94">
        <w:trPr>
          <w:gridAfter w:val="1"/>
          <w:wAfter w:w="15" w:type="dxa"/>
          <w:trHeight w:val="438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центра тестирования по сдаче норм ГТО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исполнитель – УО,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ОДО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1 301,80000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1 301,80000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1 301,80000</w:t>
            </w:r>
          </w:p>
        </w:tc>
      </w:tr>
      <w:tr w:rsidR="005C2564" w:rsidRPr="00E42CDA" w:rsidTr="00502A94">
        <w:trPr>
          <w:gridAfter w:val="1"/>
          <w:wAfter w:w="15" w:type="dxa"/>
          <w:trHeight w:val="438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по обеспечению функционирования моделей персонифицированного финансирования дополнительного образования детей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исполнители - УО,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10 306,66000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9 376,24800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9 376,24800</w:t>
            </w:r>
          </w:p>
        </w:tc>
      </w:tr>
      <w:tr w:rsidR="005C2564" w:rsidRPr="00E42CDA" w:rsidTr="00502A94">
        <w:trPr>
          <w:gridAfter w:val="1"/>
          <w:wAfter w:w="15" w:type="dxa"/>
          <w:trHeight w:val="438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1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образовательной деятельности организаций дополнительного образования, подведомственных управлению образования через целевые </w:t>
            </w: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 - УО,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135,00000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591,25160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591,25160</w:t>
            </w:r>
          </w:p>
        </w:tc>
      </w:tr>
      <w:tr w:rsidR="005C2564" w:rsidRPr="00E42CDA" w:rsidTr="00502A94">
        <w:trPr>
          <w:gridAfter w:val="1"/>
          <w:wAfter w:w="15" w:type="dxa"/>
          <w:trHeight w:val="438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фонда поддержки территории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исполнители - УО,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381,00000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381,00000</w:t>
            </w:r>
          </w:p>
        </w:tc>
      </w:tr>
      <w:tr w:rsidR="005C2564" w:rsidRPr="00E42CDA" w:rsidTr="00502A94">
        <w:trPr>
          <w:gridAfter w:val="1"/>
          <w:wAfter w:w="15" w:type="dxa"/>
          <w:trHeight w:val="438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 отдельным категориям работников заработной платы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исполнители - УО,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138,06000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138,06000</w:t>
            </w:r>
          </w:p>
        </w:tc>
      </w:tr>
      <w:tr w:rsidR="005C2564" w:rsidRPr="00E42CDA" w:rsidTr="00502A94">
        <w:trPr>
          <w:gridAfter w:val="1"/>
          <w:wAfter w:w="15" w:type="dxa"/>
          <w:trHeight w:val="438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Капитальный ремонт учреждений дополнительного образования (создания условий для самореализации </w:t>
            </w:r>
            <w:proofErr w:type="spellStart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молодежи</w:t>
            </w:r>
            <w:proofErr w:type="spellEnd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исполнители - УО,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3 043,24486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3 043,24486</w:t>
            </w:r>
          </w:p>
        </w:tc>
      </w:tr>
      <w:tr w:rsidR="005C2564" w:rsidRPr="00E42CDA" w:rsidTr="00502A94">
        <w:trPr>
          <w:gridAfter w:val="1"/>
          <w:wAfter w:w="15" w:type="dxa"/>
          <w:trHeight w:val="438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ероприятие 2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3119" w:type="dxa"/>
          </w:tcPr>
          <w:p w:rsidR="005C2564" w:rsidRPr="00047BB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47BBA">
              <w:rPr>
                <w:rFonts w:ascii="Times New Roman" w:hAnsi="Times New Roman" w:cs="Times New Roman"/>
                <w:sz w:val="24"/>
                <w:szCs w:val="24"/>
              </w:rPr>
              <w:t>исполнители - УО,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ОДО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502A94">
        <w:trPr>
          <w:gridAfter w:val="1"/>
          <w:wAfter w:w="15" w:type="dxa"/>
          <w:trHeight w:val="438"/>
        </w:trPr>
        <w:tc>
          <w:tcPr>
            <w:tcW w:w="2127" w:type="dxa"/>
          </w:tcPr>
          <w:p w:rsidR="005C2564" w:rsidRPr="004B080E" w:rsidRDefault="005C2564" w:rsidP="005C256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>
              <w:rPr>
                <w:rFonts w:eastAsia="Arial"/>
                <w:sz w:val="24"/>
                <w:szCs w:val="24"/>
                <w:lang w:bidi="ru-RU"/>
              </w:rPr>
              <w:t>М</w:t>
            </w:r>
            <w:r w:rsidRPr="004B080E">
              <w:rPr>
                <w:rFonts w:eastAsia="Arial"/>
                <w:sz w:val="24"/>
                <w:szCs w:val="24"/>
                <w:lang w:bidi="ru-RU"/>
              </w:rPr>
              <w:t xml:space="preserve">ероприятие </w:t>
            </w:r>
            <w:r>
              <w:rPr>
                <w:rFonts w:eastAsia="Arial"/>
                <w:sz w:val="24"/>
                <w:szCs w:val="24"/>
                <w:lang w:bidi="ru-RU"/>
              </w:rPr>
              <w:t>3</w:t>
            </w:r>
          </w:p>
        </w:tc>
        <w:tc>
          <w:tcPr>
            <w:tcW w:w="3543" w:type="dxa"/>
          </w:tcPr>
          <w:p w:rsidR="005C2564" w:rsidRPr="004B080E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интеллектуальному, духовно-нравственному развитию детей, реализации личности </w:t>
            </w:r>
            <w:proofErr w:type="spellStart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ребенка</w:t>
            </w:r>
            <w:proofErr w:type="spellEnd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интересах общества, создание условий для выявления и творческого развития </w:t>
            </w:r>
            <w:proofErr w:type="spellStart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одаренных</w:t>
            </w:r>
            <w:proofErr w:type="spellEnd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талантливых детей и </w:t>
            </w:r>
            <w:proofErr w:type="spellStart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молодежи</w:t>
            </w:r>
            <w:proofErr w:type="spellEnd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развитие мотивации у детей к познанию и творчеству</w:t>
            </w:r>
          </w:p>
        </w:tc>
        <w:tc>
          <w:tcPr>
            <w:tcW w:w="3119" w:type="dxa"/>
          </w:tcPr>
          <w:p w:rsidR="005C2564" w:rsidRPr="00047BB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47BBA">
              <w:rPr>
                <w:rFonts w:ascii="Times New Roman" w:hAnsi="Times New Roman" w:cs="Times New Roman"/>
                <w:sz w:val="24"/>
                <w:szCs w:val="24"/>
              </w:rPr>
              <w:t>исполнители - УО,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ОДО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502A94">
        <w:trPr>
          <w:gridAfter w:val="1"/>
          <w:wAfter w:w="15" w:type="dxa"/>
          <w:trHeight w:val="438"/>
        </w:trPr>
        <w:tc>
          <w:tcPr>
            <w:tcW w:w="2127" w:type="dxa"/>
          </w:tcPr>
          <w:p w:rsidR="005C2564" w:rsidRDefault="005C2564" w:rsidP="005C2564">
            <w:r w:rsidRPr="00421E19">
              <w:rPr>
                <w:rFonts w:eastAsia="Arial"/>
                <w:sz w:val="24"/>
                <w:szCs w:val="24"/>
                <w:lang w:bidi="ru-RU"/>
              </w:rPr>
              <w:t xml:space="preserve">Мероприятие </w:t>
            </w:r>
            <w:r>
              <w:rPr>
                <w:rFonts w:eastAsia="Arial"/>
                <w:sz w:val="24"/>
                <w:szCs w:val="24"/>
                <w:lang w:bidi="ru-RU"/>
              </w:rPr>
              <w:t>4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Профилактика асоциальных </w:t>
            </w: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явлений в детской и </w:t>
            </w:r>
            <w:proofErr w:type="spellStart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молодежной</w:t>
            </w:r>
            <w:proofErr w:type="spellEnd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среде, формирование здорового образа жизни</w:t>
            </w:r>
          </w:p>
        </w:tc>
        <w:tc>
          <w:tcPr>
            <w:tcW w:w="3119" w:type="dxa"/>
          </w:tcPr>
          <w:p w:rsidR="005C2564" w:rsidRDefault="005C2564" w:rsidP="005C2564">
            <w:r w:rsidRPr="0045579E">
              <w:rPr>
                <w:sz w:val="24"/>
                <w:szCs w:val="24"/>
              </w:rPr>
              <w:lastRenderedPageBreak/>
              <w:t>исполнители - УО, ОО, ОДО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502A94">
        <w:trPr>
          <w:gridAfter w:val="1"/>
          <w:wAfter w:w="15" w:type="dxa"/>
          <w:trHeight w:val="438"/>
        </w:trPr>
        <w:tc>
          <w:tcPr>
            <w:tcW w:w="2127" w:type="dxa"/>
          </w:tcPr>
          <w:p w:rsidR="005C2564" w:rsidRDefault="005C2564" w:rsidP="005C2564">
            <w:r w:rsidRPr="00421E19">
              <w:rPr>
                <w:rFonts w:eastAsia="Arial"/>
                <w:sz w:val="24"/>
                <w:szCs w:val="24"/>
                <w:lang w:bidi="ru-RU"/>
              </w:rPr>
              <w:t xml:space="preserve">Мероприятие </w:t>
            </w:r>
            <w:r>
              <w:rPr>
                <w:rFonts w:eastAsia="Arial"/>
                <w:sz w:val="24"/>
                <w:szCs w:val="24"/>
                <w:lang w:bidi="ru-RU"/>
              </w:rPr>
              <w:t>5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обучающихся к регулярным занятиям физической культурой и спортом, развитие различных видов спорта в ОО. Внедрение новых форм спортивно-массовых мероприятий</w:t>
            </w:r>
          </w:p>
        </w:tc>
        <w:tc>
          <w:tcPr>
            <w:tcW w:w="3119" w:type="dxa"/>
          </w:tcPr>
          <w:p w:rsidR="005C2564" w:rsidRDefault="005C2564" w:rsidP="005C2564">
            <w:r w:rsidRPr="0045579E">
              <w:rPr>
                <w:sz w:val="24"/>
                <w:szCs w:val="24"/>
              </w:rPr>
              <w:t>исполнители - УО, ОО, ОДО</w:t>
            </w:r>
            <w:r>
              <w:rPr>
                <w:sz w:val="24"/>
                <w:szCs w:val="24"/>
              </w:rPr>
              <w:t xml:space="preserve"> </w:t>
            </w:r>
            <w:r w:rsidRPr="00F86EA7">
              <w:rPr>
                <w:color w:val="000000" w:themeColor="text1"/>
                <w:sz w:val="24"/>
                <w:szCs w:val="24"/>
              </w:rPr>
              <w:t>(при условии участия)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502A94">
        <w:trPr>
          <w:gridAfter w:val="1"/>
          <w:wAfter w:w="15" w:type="dxa"/>
          <w:trHeight w:val="438"/>
        </w:trPr>
        <w:tc>
          <w:tcPr>
            <w:tcW w:w="2127" w:type="dxa"/>
          </w:tcPr>
          <w:p w:rsidR="005C2564" w:rsidRDefault="005C2564" w:rsidP="005C2564">
            <w:r w:rsidRPr="00421E19">
              <w:rPr>
                <w:rFonts w:eastAsia="Arial"/>
                <w:sz w:val="24"/>
                <w:szCs w:val="24"/>
                <w:lang w:bidi="ru-RU"/>
              </w:rPr>
              <w:t xml:space="preserve">Мероприятие </w:t>
            </w:r>
            <w:r>
              <w:rPr>
                <w:rFonts w:eastAsia="Arial"/>
                <w:sz w:val="24"/>
                <w:szCs w:val="24"/>
                <w:lang w:bidi="ru-RU"/>
              </w:rPr>
              <w:t>6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</w:t>
            </w:r>
          </w:p>
        </w:tc>
        <w:tc>
          <w:tcPr>
            <w:tcW w:w="3119" w:type="dxa"/>
          </w:tcPr>
          <w:p w:rsidR="005C2564" w:rsidRDefault="005C2564" w:rsidP="005C2564">
            <w:r w:rsidRPr="0045579E">
              <w:rPr>
                <w:sz w:val="24"/>
                <w:szCs w:val="24"/>
              </w:rPr>
              <w:t>исполнители - УО, ОО, ОДО</w:t>
            </w:r>
            <w:r>
              <w:rPr>
                <w:sz w:val="24"/>
                <w:szCs w:val="24"/>
              </w:rPr>
              <w:t xml:space="preserve"> </w:t>
            </w:r>
            <w:r w:rsidRPr="00F86EA7">
              <w:rPr>
                <w:color w:val="000000" w:themeColor="text1"/>
                <w:sz w:val="24"/>
                <w:szCs w:val="24"/>
              </w:rPr>
              <w:t>(при условии участия)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502A94">
        <w:trPr>
          <w:gridAfter w:val="1"/>
          <w:wAfter w:w="15" w:type="dxa"/>
          <w:trHeight w:val="438"/>
        </w:trPr>
        <w:tc>
          <w:tcPr>
            <w:tcW w:w="2127" w:type="dxa"/>
          </w:tcPr>
          <w:p w:rsidR="005C2564" w:rsidRDefault="005C2564" w:rsidP="005C2564">
            <w:r w:rsidRPr="00541317">
              <w:rPr>
                <w:rFonts w:eastAsia="Arial"/>
                <w:sz w:val="24"/>
                <w:szCs w:val="24"/>
                <w:lang w:bidi="ru-RU"/>
              </w:rPr>
              <w:t xml:space="preserve">Мероприятие </w:t>
            </w:r>
            <w:r>
              <w:rPr>
                <w:rFonts w:eastAsia="Arial"/>
                <w:sz w:val="24"/>
                <w:szCs w:val="24"/>
                <w:lang w:bidi="ru-RU"/>
              </w:rPr>
              <w:t>7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мероприятий для обучающихся ОО - победителей и </w:t>
            </w:r>
            <w:proofErr w:type="spellStart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призеров</w:t>
            </w:r>
            <w:proofErr w:type="spellEnd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муниципальных, областных и всероссийских   конкурсов, олимпиад, соревнований, отличников </w:t>
            </w:r>
            <w:proofErr w:type="spellStart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учебы</w:t>
            </w:r>
            <w:proofErr w:type="spellEnd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лидеров и руководителей детских и </w:t>
            </w:r>
            <w:proofErr w:type="spellStart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молодежных</w:t>
            </w:r>
            <w:proofErr w:type="spellEnd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общественных объединений, советов старшеклассников</w:t>
            </w:r>
          </w:p>
        </w:tc>
        <w:tc>
          <w:tcPr>
            <w:tcW w:w="3119" w:type="dxa"/>
          </w:tcPr>
          <w:p w:rsidR="005C2564" w:rsidRDefault="005C2564" w:rsidP="005C2564">
            <w:r w:rsidRPr="0045579E">
              <w:rPr>
                <w:sz w:val="24"/>
                <w:szCs w:val="24"/>
              </w:rPr>
              <w:t>исполнители - УО, ОО, ОДО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502A94">
        <w:trPr>
          <w:gridAfter w:val="1"/>
          <w:wAfter w:w="15" w:type="dxa"/>
          <w:trHeight w:val="438"/>
        </w:trPr>
        <w:tc>
          <w:tcPr>
            <w:tcW w:w="2127" w:type="dxa"/>
          </w:tcPr>
          <w:p w:rsidR="005C2564" w:rsidRDefault="005C2564" w:rsidP="005C2564">
            <w:r w:rsidRPr="00541317">
              <w:rPr>
                <w:rFonts w:eastAsia="Arial"/>
                <w:sz w:val="24"/>
                <w:szCs w:val="24"/>
                <w:lang w:bidi="ru-RU"/>
              </w:rPr>
              <w:t xml:space="preserve">Мероприятие </w:t>
            </w:r>
            <w:r>
              <w:rPr>
                <w:rFonts w:eastAsia="Arial"/>
                <w:sz w:val="24"/>
                <w:szCs w:val="24"/>
                <w:lang w:bidi="ru-RU"/>
              </w:rPr>
              <w:t>8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отдыха и оздоровления детей, в том числе детей, находящихся в трудной жизненной ситуации</w:t>
            </w:r>
          </w:p>
        </w:tc>
        <w:tc>
          <w:tcPr>
            <w:tcW w:w="3119" w:type="dxa"/>
          </w:tcPr>
          <w:p w:rsidR="005C2564" w:rsidRDefault="005C2564" w:rsidP="005C2564">
            <w:r w:rsidRPr="0045579E">
              <w:rPr>
                <w:sz w:val="24"/>
                <w:szCs w:val="24"/>
              </w:rPr>
              <w:t>исполнители - УО, ОО, ОДО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2 954,80000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4 603,26772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4 531,06772</w:t>
            </w:r>
          </w:p>
        </w:tc>
      </w:tr>
      <w:tr w:rsidR="005C2564" w:rsidRPr="00E42CDA" w:rsidTr="00502A94">
        <w:trPr>
          <w:gridAfter w:val="1"/>
          <w:wAfter w:w="15" w:type="dxa"/>
          <w:trHeight w:val="438"/>
        </w:trPr>
        <w:tc>
          <w:tcPr>
            <w:tcW w:w="2127" w:type="dxa"/>
          </w:tcPr>
          <w:p w:rsidR="005C2564" w:rsidRDefault="005C2564" w:rsidP="005C2564">
            <w:r w:rsidRPr="00541317">
              <w:rPr>
                <w:rFonts w:eastAsia="Arial"/>
                <w:sz w:val="24"/>
                <w:szCs w:val="24"/>
                <w:lang w:bidi="ru-RU"/>
              </w:rPr>
              <w:t xml:space="preserve">Мероприятие </w:t>
            </w:r>
            <w:r>
              <w:rPr>
                <w:rFonts w:eastAsia="Arial"/>
                <w:sz w:val="24"/>
                <w:szCs w:val="24"/>
                <w:lang w:bidi="ru-RU"/>
              </w:rPr>
              <w:t>9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моделей и форм детского самоуправления, совершенствование </w:t>
            </w:r>
            <w:proofErr w:type="spellStart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волонтерской</w:t>
            </w:r>
            <w:proofErr w:type="spellEnd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119" w:type="dxa"/>
          </w:tcPr>
          <w:p w:rsidR="005C2564" w:rsidRDefault="005C2564" w:rsidP="005C2564">
            <w:r w:rsidRPr="0045579E">
              <w:rPr>
                <w:sz w:val="24"/>
                <w:szCs w:val="24"/>
              </w:rPr>
              <w:t>исполнители - УО, ОО, ОДО</w:t>
            </w:r>
            <w:r>
              <w:rPr>
                <w:sz w:val="24"/>
                <w:szCs w:val="24"/>
              </w:rPr>
              <w:t xml:space="preserve"> </w:t>
            </w:r>
            <w:r w:rsidRPr="00F86EA7">
              <w:rPr>
                <w:color w:val="000000" w:themeColor="text1"/>
                <w:sz w:val="24"/>
                <w:szCs w:val="24"/>
              </w:rPr>
              <w:t>(при условии участия)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502A94">
        <w:trPr>
          <w:gridAfter w:val="1"/>
          <w:wAfter w:w="15" w:type="dxa"/>
          <w:trHeight w:val="525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3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2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«Развитие системы оценки качества образования и информационной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розрачности системы образования</w:t>
            </w:r>
            <w:r w:rsidRPr="00E42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ind w:firstLine="142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1 060,50000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ind w:firstLine="142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1 060,50000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ind w:firstLine="142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956,51824</w:t>
            </w:r>
          </w:p>
        </w:tc>
      </w:tr>
      <w:tr w:rsidR="005C2564" w:rsidRPr="00E42CDA" w:rsidTr="003F1898">
        <w:trPr>
          <w:gridAfter w:val="1"/>
          <w:wAfter w:w="15" w:type="dxa"/>
          <w:trHeight w:val="1596"/>
        </w:trPr>
        <w:tc>
          <w:tcPr>
            <w:tcW w:w="2127" w:type="dxa"/>
            <w:vMerge w:val="restart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 администрация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- управление образования, спорта и молодёжной политики администрации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ind w:firstLine="142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1 060,50000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ind w:firstLine="142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1 060,50000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ind w:firstLine="142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956,51824</w:t>
            </w:r>
          </w:p>
        </w:tc>
      </w:tr>
      <w:tr w:rsidR="005C2564" w:rsidRPr="00E42CDA" w:rsidTr="00502A94">
        <w:trPr>
          <w:gridAfter w:val="1"/>
          <w:wAfter w:w="15" w:type="dxa"/>
          <w:trHeight w:val="1170"/>
        </w:trPr>
        <w:tc>
          <w:tcPr>
            <w:tcW w:w="2127" w:type="dxa"/>
            <w:vMerge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1: управление финансов администрации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2: отдел культуры, библиотечного обслуживания и организации досуга населения администрации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564" w:rsidRPr="00E42CDA" w:rsidTr="00502A94">
        <w:trPr>
          <w:gridAfter w:val="1"/>
          <w:wAfter w:w="15" w:type="dxa"/>
          <w:trHeight w:val="1022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ероприятие 1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Включение потребителей образовательных услуг в оценку деятельности системы образования через развитие </w:t>
            </w: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 -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3F1898">
        <w:trPr>
          <w:gridAfter w:val="1"/>
          <w:wAfter w:w="15" w:type="dxa"/>
          <w:trHeight w:val="1022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ероприятие 2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исполнители - Министерство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42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Нижегородской области, НИРО (по согласованию), ЦМКО (по согласованию),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ind w:firstLine="142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1 060,50000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ind w:firstLine="142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1 060,50000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ind w:firstLine="142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956,51824</w:t>
            </w:r>
          </w:p>
        </w:tc>
      </w:tr>
      <w:tr w:rsidR="005C2564" w:rsidRPr="00E42CDA" w:rsidTr="00502A94">
        <w:trPr>
          <w:gridAfter w:val="1"/>
          <w:wAfter w:w="15" w:type="dxa"/>
          <w:trHeight w:val="1022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 развитие муниципальной системы оценки качества образования, в том числе поддержка и развитие инструментов оценки результатов деятельности руководящих и педагогических кадров в системе общего образования, оплата труда экспертов и специалистов по педагогическим измерениям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2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исполнители - Министерство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42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Нижегородской области, НИРО (по согласованию), ЦМКО (по согласованию),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1 060,50000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ind w:firstLine="142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1 060,50000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ind w:firstLine="142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956,51824</w:t>
            </w:r>
          </w:p>
        </w:tc>
      </w:tr>
      <w:tr w:rsidR="005C2564" w:rsidRPr="00E42CDA" w:rsidTr="00502A94">
        <w:trPr>
          <w:gridAfter w:val="1"/>
          <w:wAfter w:w="15" w:type="dxa"/>
          <w:trHeight w:val="1022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</w:tc>
        <w:tc>
          <w:tcPr>
            <w:tcW w:w="3543" w:type="dxa"/>
          </w:tcPr>
          <w:p w:rsidR="005C2564" w:rsidRPr="00F86EA7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исполнители -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564" w:rsidRPr="00E42CDA" w:rsidTr="00502A94">
        <w:trPr>
          <w:gridAfter w:val="1"/>
          <w:wAfter w:w="15" w:type="dxa"/>
          <w:trHeight w:val="20"/>
        </w:trPr>
        <w:tc>
          <w:tcPr>
            <w:tcW w:w="2127" w:type="dxa"/>
            <w:vMerge w:val="restart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3543" w:type="dxa"/>
            <w:vMerge w:val="restart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2C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«Патриотическое воспитание </w:t>
            </w:r>
            <w:r w:rsidRPr="00E42C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граждан в Тоншаевском муниципальном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округе Нижегородской области</w:t>
            </w:r>
            <w:r w:rsidRPr="00E42C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301,53450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301,53450</w:t>
            </w:r>
          </w:p>
        </w:tc>
      </w:tr>
      <w:tr w:rsidR="005C2564" w:rsidRPr="00E42CDA" w:rsidTr="00502A94">
        <w:trPr>
          <w:gridAfter w:val="1"/>
          <w:wAfter w:w="15" w:type="dxa"/>
          <w:trHeight w:val="1913"/>
        </w:trPr>
        <w:tc>
          <w:tcPr>
            <w:tcW w:w="2127" w:type="dxa"/>
            <w:vMerge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 администрация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- управление образования, спорта и молодёжной политики администрации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301,53450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301,53450</w:t>
            </w:r>
          </w:p>
        </w:tc>
      </w:tr>
      <w:tr w:rsidR="005C2564" w:rsidRPr="00E42CDA" w:rsidTr="00502A94">
        <w:trPr>
          <w:gridAfter w:val="1"/>
          <w:wAfter w:w="15" w:type="dxa"/>
          <w:trHeight w:val="331"/>
        </w:trPr>
        <w:tc>
          <w:tcPr>
            <w:tcW w:w="2127" w:type="dxa"/>
            <w:vMerge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1: управление финансов администрации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564" w:rsidRPr="00E42CDA" w:rsidTr="00502A94">
        <w:trPr>
          <w:gridAfter w:val="1"/>
          <w:wAfter w:w="15" w:type="dxa"/>
          <w:trHeight w:val="435"/>
        </w:trPr>
        <w:tc>
          <w:tcPr>
            <w:tcW w:w="2127" w:type="dxa"/>
            <w:vMerge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2: отдел культуры, библиотечного обслуживания и организации досуга населения администрации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564" w:rsidRPr="00E42CDA" w:rsidTr="00502A94">
        <w:trPr>
          <w:gridAfter w:val="1"/>
          <w:wAfter w:w="15" w:type="dxa"/>
          <w:trHeight w:val="596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ероприятие 1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обучения граждан начальным знаниям по основам военной службы и повышение квалификации специалистов в сфере патриотического воспитания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исполнители – УО,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условии участия)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502A94">
        <w:trPr>
          <w:gridAfter w:val="1"/>
          <w:wAfter w:w="15" w:type="dxa"/>
          <w:trHeight w:val="596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роприятие 2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методических рекомендаций для педагогических работников по патриотическому воспитанию обучающихся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502A94">
        <w:trPr>
          <w:gridAfter w:val="1"/>
          <w:wAfter w:w="15" w:type="dxa"/>
          <w:trHeight w:val="596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 ведение электронных ресурсов и информационного банка данных в сфере патриотического воспитания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502A94">
        <w:trPr>
          <w:gridAfter w:val="1"/>
          <w:wAfter w:w="15" w:type="dxa"/>
          <w:trHeight w:val="596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информационного освещения мероприятий патриотической направленности в средствах массовой информации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исполнители – УО,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ОДО </w:t>
            </w: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 условии участия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502A94">
        <w:trPr>
          <w:gridAfter w:val="1"/>
          <w:wAfter w:w="15" w:type="dxa"/>
          <w:trHeight w:val="596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комплекса мероприятий по воспитанию у населения Тоншаевского муниципального округа  навыков поведения в чрезвычайных ситуациях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исполнители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502A94">
        <w:trPr>
          <w:gridAfter w:val="1"/>
          <w:wAfter w:w="15" w:type="dxa"/>
          <w:trHeight w:val="596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Трансляция лучшего опыта работы в сфере патриотического воспитания населения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502A94">
        <w:trPr>
          <w:gridAfter w:val="1"/>
          <w:wAfter w:w="15" w:type="dxa"/>
          <w:trHeight w:val="171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системы военно-спортивных и военно-прикладных мероприятий для </w:t>
            </w:r>
            <w:proofErr w:type="spellStart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молодежи</w:t>
            </w:r>
            <w:proofErr w:type="spellEnd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призывного возраста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исполнители – УО,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ОДО </w:t>
            </w: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 условии участия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301,53450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301,53450</w:t>
            </w:r>
          </w:p>
        </w:tc>
      </w:tr>
      <w:tr w:rsidR="005C2564" w:rsidRPr="00E42CDA" w:rsidTr="00502A94">
        <w:trPr>
          <w:gridAfter w:val="1"/>
          <w:wAfter w:w="15" w:type="dxa"/>
          <w:trHeight w:val="596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поисковых, познавательных и научно-исследовательских мероприятий в сфере патриотического воспитания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исполнители – УО,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 условии участия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502A94">
        <w:trPr>
          <w:gridAfter w:val="1"/>
          <w:wAfter w:w="15" w:type="dxa"/>
          <w:trHeight w:val="596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5C2564" w:rsidRPr="00BD51E4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Взаимодействие с общественными организациями по вопросам патриотического воспитания, в том числе участие в реализации регионального проекта ПФО «Гвардеец»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исполнители – УО,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 условии участия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3F1898">
        <w:trPr>
          <w:gridAfter w:val="1"/>
          <w:wAfter w:w="15" w:type="dxa"/>
          <w:trHeight w:val="2114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2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«Ресурсное обеспечение сферы образования»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 администрация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 - управление образования, спорта и молодёжной политики администрации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268" w:type="dxa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36 213,98544</w:t>
            </w: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36 213,98544</w:t>
            </w:r>
          </w:p>
        </w:tc>
        <w:tc>
          <w:tcPr>
            <w:tcW w:w="2268" w:type="dxa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37 996,13280</w:t>
            </w: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37 996,13280</w:t>
            </w:r>
          </w:p>
        </w:tc>
        <w:tc>
          <w:tcPr>
            <w:tcW w:w="1714" w:type="dxa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36 845,89301</w:t>
            </w: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36 845,89301</w:t>
            </w:r>
          </w:p>
        </w:tc>
      </w:tr>
      <w:tr w:rsidR="005C2564" w:rsidRPr="00E42CDA" w:rsidTr="00502A94">
        <w:trPr>
          <w:gridAfter w:val="1"/>
          <w:wAfter w:w="15" w:type="dxa"/>
          <w:trHeight w:val="28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1: управление финансов администрации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564" w:rsidRPr="00E42CDA" w:rsidTr="003F1898">
        <w:trPr>
          <w:gridAfter w:val="1"/>
          <w:wAfter w:w="15" w:type="dxa"/>
          <w:trHeight w:val="1993"/>
        </w:trPr>
        <w:tc>
          <w:tcPr>
            <w:tcW w:w="2127" w:type="dxa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ероприятие 1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оплату труда, конференции, торжественные мероприятия с педагогами, праздничные </w:t>
            </w:r>
            <w:proofErr w:type="spellStart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приемы</w:t>
            </w:r>
            <w:proofErr w:type="spellEnd"/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юбилейные мероприятия, другие мероприятия муниципального уровня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исполнители – УО, ОО</w:t>
            </w:r>
          </w:p>
        </w:tc>
        <w:tc>
          <w:tcPr>
            <w:tcW w:w="2268" w:type="dxa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36 213,98544</w:t>
            </w:r>
          </w:p>
        </w:tc>
        <w:tc>
          <w:tcPr>
            <w:tcW w:w="2268" w:type="dxa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37 996,13280</w:t>
            </w:r>
          </w:p>
        </w:tc>
        <w:tc>
          <w:tcPr>
            <w:tcW w:w="1714" w:type="dxa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36 845,89301</w:t>
            </w:r>
          </w:p>
        </w:tc>
      </w:tr>
      <w:tr w:rsidR="005C2564" w:rsidRPr="00E42CDA" w:rsidTr="00502A94">
        <w:trPr>
          <w:gridAfter w:val="1"/>
          <w:wAfter w:w="15" w:type="dxa"/>
          <w:trHeight w:val="28"/>
        </w:trPr>
        <w:tc>
          <w:tcPr>
            <w:tcW w:w="2127" w:type="dxa"/>
          </w:tcPr>
          <w:p w:rsidR="005C2564" w:rsidRDefault="005C2564" w:rsidP="005C2564">
            <w:r w:rsidRPr="00955435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кадрового потенциала системы образования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исполнители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502A94">
        <w:trPr>
          <w:gridAfter w:val="1"/>
          <w:wAfter w:w="15" w:type="dxa"/>
          <w:trHeight w:val="1352"/>
        </w:trPr>
        <w:tc>
          <w:tcPr>
            <w:tcW w:w="2127" w:type="dxa"/>
          </w:tcPr>
          <w:p w:rsidR="005C2564" w:rsidRDefault="005C2564" w:rsidP="005C2564">
            <w:r w:rsidRPr="00955435">
              <w:rPr>
                <w:sz w:val="24"/>
                <w:szCs w:val="24"/>
              </w:rPr>
              <w:lastRenderedPageBreak/>
              <w:t xml:space="preserve">Мероприятие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мер по поощрению и социальной поддержке руководящих и педагогических работников, а также неработающих ветеранов педагогического труда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исполнители – УО, ОО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502A94">
        <w:trPr>
          <w:gridAfter w:val="1"/>
          <w:wAfter w:w="15" w:type="dxa"/>
          <w:trHeight w:val="142"/>
        </w:trPr>
        <w:tc>
          <w:tcPr>
            <w:tcW w:w="2127" w:type="dxa"/>
          </w:tcPr>
          <w:p w:rsidR="005C2564" w:rsidRDefault="005C2564" w:rsidP="005C2564">
            <w:r w:rsidRPr="00955435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муниципальных ООО золотыми медалями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исполнители – УО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502A94">
        <w:trPr>
          <w:gridAfter w:val="1"/>
          <w:wAfter w:w="15" w:type="dxa"/>
          <w:trHeight w:val="1352"/>
        </w:trPr>
        <w:tc>
          <w:tcPr>
            <w:tcW w:w="2127" w:type="dxa"/>
          </w:tcPr>
          <w:p w:rsidR="005C2564" w:rsidRDefault="005C2564" w:rsidP="005C2564">
            <w:r w:rsidRPr="00955435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5C2564" w:rsidRPr="00E42CDA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 муниципальных ОО, модернизация и обновление автобусного парка для перевозки учащихся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исполнители – УО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564" w:rsidRPr="00E42CDA" w:rsidTr="00502A94">
        <w:trPr>
          <w:gridAfter w:val="1"/>
          <w:wAfter w:w="15" w:type="dxa"/>
          <w:trHeight w:val="320"/>
        </w:trPr>
        <w:tc>
          <w:tcPr>
            <w:tcW w:w="2127" w:type="dxa"/>
            <w:vMerge w:val="restart"/>
          </w:tcPr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Подпрограмма 6</w:t>
            </w:r>
          </w:p>
        </w:tc>
        <w:tc>
          <w:tcPr>
            <w:tcW w:w="3543" w:type="dxa"/>
            <w:vMerge w:val="restart"/>
          </w:tcPr>
          <w:p w:rsidR="005C2564" w:rsidRDefault="005C2564" w:rsidP="005C256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86EA7">
              <w:rPr>
                <w:color w:val="000000" w:themeColor="text1"/>
                <w:sz w:val="24"/>
                <w:szCs w:val="24"/>
              </w:rPr>
              <w:t xml:space="preserve">«Ликвидация </w:t>
            </w:r>
            <w:proofErr w:type="spellStart"/>
            <w:r w:rsidRPr="00F86EA7">
              <w:rPr>
                <w:color w:val="000000" w:themeColor="text1"/>
                <w:sz w:val="24"/>
                <w:szCs w:val="24"/>
              </w:rPr>
              <w:t>очередности</w:t>
            </w:r>
            <w:proofErr w:type="spellEnd"/>
            <w:r w:rsidRPr="00F86EA7">
              <w:rPr>
                <w:color w:val="000000" w:themeColor="text1"/>
                <w:sz w:val="24"/>
                <w:szCs w:val="24"/>
              </w:rPr>
              <w:t xml:space="preserve"> в дошкольных образовательных организациях Нижегородской обла</w:t>
            </w:r>
            <w:r>
              <w:rPr>
                <w:color w:val="000000" w:themeColor="text1"/>
                <w:sz w:val="24"/>
                <w:szCs w:val="24"/>
              </w:rPr>
              <w:t>сти детей в возрасте 3 – 7 лет</w:t>
            </w:r>
            <w:r w:rsidRPr="00F86EA7">
              <w:rPr>
                <w:color w:val="000000" w:themeColor="text1"/>
                <w:sz w:val="24"/>
                <w:szCs w:val="24"/>
              </w:rPr>
              <w:t>»</w:t>
            </w:r>
          </w:p>
          <w:p w:rsidR="005C2564" w:rsidRPr="00E42CDA" w:rsidRDefault="005C2564" w:rsidP="005C256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(утратила силу с 2023 года)</w:t>
            </w:r>
          </w:p>
        </w:tc>
        <w:tc>
          <w:tcPr>
            <w:tcW w:w="3119" w:type="dxa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 администрация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</w:t>
            </w:r>
          </w:p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- управление образования, спорта и молодёжной политики администрации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29B3" w:rsidRPr="00E42CDA" w:rsidTr="003F1898">
        <w:trPr>
          <w:gridAfter w:val="1"/>
          <w:wAfter w:w="15" w:type="dxa"/>
          <w:trHeight w:val="20"/>
        </w:trPr>
        <w:tc>
          <w:tcPr>
            <w:tcW w:w="2127" w:type="dxa"/>
            <w:vMerge/>
          </w:tcPr>
          <w:p w:rsidR="00B229B3" w:rsidRPr="00E42CDA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229B3" w:rsidRPr="00E42CDA" w:rsidRDefault="00B229B3" w:rsidP="00B229B3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B229B3" w:rsidRPr="00E42CDA" w:rsidRDefault="00B229B3" w:rsidP="00B229B3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1: управление финансов администрации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268" w:type="dxa"/>
          </w:tcPr>
          <w:p w:rsidR="00B229B3" w:rsidRPr="006A2ED9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B229B3" w:rsidRPr="006A2ED9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14" w:type="dxa"/>
          </w:tcPr>
          <w:p w:rsidR="00B229B3" w:rsidRPr="006A2ED9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229B3" w:rsidRPr="00E42CDA" w:rsidTr="003F1898">
        <w:trPr>
          <w:gridAfter w:val="1"/>
          <w:wAfter w:w="15" w:type="dxa"/>
          <w:trHeight w:val="117"/>
        </w:trPr>
        <w:tc>
          <w:tcPr>
            <w:tcW w:w="2127" w:type="dxa"/>
            <w:vMerge/>
          </w:tcPr>
          <w:p w:rsidR="00B229B3" w:rsidRPr="00E42CDA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229B3" w:rsidRPr="00E42CDA" w:rsidRDefault="00B229B3" w:rsidP="00B229B3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B229B3" w:rsidRPr="00E42CDA" w:rsidRDefault="00B229B3" w:rsidP="00B229B3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2: отдел архитектуры и строительства администрации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268" w:type="dxa"/>
          </w:tcPr>
          <w:p w:rsidR="00B229B3" w:rsidRPr="006A2ED9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B229B3" w:rsidRPr="006A2ED9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14" w:type="dxa"/>
          </w:tcPr>
          <w:p w:rsidR="00B229B3" w:rsidRPr="006A2ED9" w:rsidRDefault="00B229B3" w:rsidP="00B229B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C2564" w:rsidRPr="008B7D21" w:rsidTr="003F1898">
        <w:trPr>
          <w:gridAfter w:val="1"/>
          <w:wAfter w:w="15" w:type="dxa"/>
          <w:trHeight w:val="2806"/>
        </w:trPr>
        <w:tc>
          <w:tcPr>
            <w:tcW w:w="2127" w:type="dxa"/>
            <w:vMerge w:val="restart"/>
          </w:tcPr>
          <w:p w:rsidR="005C2564" w:rsidRPr="00E42CDA" w:rsidRDefault="005C2564" w:rsidP="005C2564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42CDA">
              <w:rPr>
                <w:rFonts w:ascii="Times New Roman" w:hAnsi="Times New Roman" w:cs="Times New Roman"/>
                <w:sz w:val="24"/>
                <w:szCs w:val="24"/>
              </w:rPr>
              <w:t>Подпрограмма 7</w:t>
            </w:r>
          </w:p>
        </w:tc>
        <w:tc>
          <w:tcPr>
            <w:tcW w:w="3543" w:type="dxa"/>
            <w:vMerge w:val="restart"/>
          </w:tcPr>
          <w:p w:rsidR="005C2564" w:rsidRPr="00E42CDA" w:rsidRDefault="005C2564" w:rsidP="005C2564">
            <w:pPr>
              <w:pStyle w:val="ConsPlusNormal"/>
              <w:ind w:firstLine="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2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«Социально-правовая защита детей в Тоншаевском муниципальном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округе Нижегородской области</w:t>
            </w:r>
            <w:r w:rsidRPr="00E42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9" w:type="dxa"/>
            <w:vMerge w:val="restart"/>
          </w:tcPr>
          <w:p w:rsidR="005C2564" w:rsidRPr="00E42CDA" w:rsidRDefault="005C2564" w:rsidP="005C2564">
            <w:pPr>
              <w:pStyle w:val="ConsPlusNormal"/>
              <w:ind w:firstLine="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2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Всего:</w:t>
            </w:r>
          </w:p>
          <w:p w:rsidR="005C2564" w:rsidRPr="00E42CDA" w:rsidRDefault="005C2564" w:rsidP="005C2564">
            <w:pPr>
              <w:pStyle w:val="ConsPlusNormal"/>
              <w:ind w:firstLine="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2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муниципальный заказчик- администрация Тоншаевского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округа</w:t>
            </w:r>
            <w:r w:rsidRPr="00E42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Нижегородской области </w:t>
            </w:r>
          </w:p>
          <w:p w:rsidR="005C2564" w:rsidRPr="00E42CDA" w:rsidRDefault="005C2564" w:rsidP="005C2564">
            <w:pPr>
              <w:pStyle w:val="ConsPlusNormal"/>
              <w:ind w:firstLine="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2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координатор - управление образования, спорта и молодёжной политики администрации Тоншаевского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округа</w:t>
            </w:r>
            <w:r w:rsidRPr="00E42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Нижегородской области</w:t>
            </w:r>
          </w:p>
          <w:p w:rsidR="005C2564" w:rsidRPr="00E42CDA" w:rsidRDefault="005C2564" w:rsidP="005C2564">
            <w:pPr>
              <w:pStyle w:val="ConsPlusNormal"/>
              <w:ind w:firstLine="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2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соисполнитель: управление финансов администрации Тоншаевского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округа</w:t>
            </w:r>
            <w:r w:rsidRPr="00E42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Нижегородской области</w:t>
            </w:r>
          </w:p>
        </w:tc>
        <w:tc>
          <w:tcPr>
            <w:tcW w:w="2268" w:type="dxa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1 405,20000</w:t>
            </w: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1 405,20000</w:t>
            </w:r>
          </w:p>
        </w:tc>
        <w:tc>
          <w:tcPr>
            <w:tcW w:w="2268" w:type="dxa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1 012,91389</w:t>
            </w: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1 012,91389</w:t>
            </w:r>
          </w:p>
        </w:tc>
        <w:tc>
          <w:tcPr>
            <w:tcW w:w="1714" w:type="dxa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984,81561</w:t>
            </w: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</w:p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984,81561</w:t>
            </w:r>
          </w:p>
        </w:tc>
      </w:tr>
      <w:tr w:rsidR="005C2564" w:rsidRPr="008B7D21" w:rsidTr="003F1898">
        <w:trPr>
          <w:gridAfter w:val="1"/>
          <w:wAfter w:w="15" w:type="dxa"/>
          <w:trHeight w:val="1487"/>
        </w:trPr>
        <w:tc>
          <w:tcPr>
            <w:tcW w:w="2127" w:type="dxa"/>
            <w:vMerge/>
          </w:tcPr>
          <w:p w:rsidR="005C2564" w:rsidRDefault="005C2564" w:rsidP="005C2564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C2564" w:rsidRPr="006009A8" w:rsidRDefault="005C2564" w:rsidP="005C2564">
            <w:pPr>
              <w:pStyle w:val="ConsPlusNormal"/>
              <w:ind w:firstLine="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5C2564" w:rsidRPr="00C83D91" w:rsidRDefault="005C2564" w:rsidP="005C2564">
            <w:pPr>
              <w:pStyle w:val="ConsPlusNormal"/>
              <w:ind w:firstLine="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2564" w:rsidRPr="00AA71E9" w:rsidRDefault="005C2564" w:rsidP="005C25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564" w:rsidRPr="008B7D21" w:rsidTr="003F1898">
        <w:trPr>
          <w:gridAfter w:val="1"/>
          <w:wAfter w:w="15" w:type="dxa"/>
          <w:trHeight w:val="933"/>
        </w:trPr>
        <w:tc>
          <w:tcPr>
            <w:tcW w:w="2127" w:type="dxa"/>
          </w:tcPr>
          <w:p w:rsidR="005C2564" w:rsidRPr="006E522F" w:rsidRDefault="005C2564" w:rsidP="005C2564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6E522F">
              <w:rPr>
                <w:bCs/>
                <w:sz w:val="24"/>
                <w:szCs w:val="24"/>
              </w:rPr>
              <w:t>Мероприятие 1</w:t>
            </w:r>
          </w:p>
        </w:tc>
        <w:tc>
          <w:tcPr>
            <w:tcW w:w="3543" w:type="dxa"/>
          </w:tcPr>
          <w:p w:rsidR="005C2564" w:rsidRPr="006E522F" w:rsidRDefault="005C2564" w:rsidP="005C25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2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Совершенствование системы социально-правовой защиты детей</w:t>
            </w:r>
          </w:p>
        </w:tc>
        <w:tc>
          <w:tcPr>
            <w:tcW w:w="3119" w:type="dxa"/>
          </w:tcPr>
          <w:p w:rsidR="005C2564" w:rsidRPr="006E522F" w:rsidRDefault="005C2564" w:rsidP="005C2564">
            <w:pPr>
              <w:pStyle w:val="ConsPlusNormal"/>
              <w:ind w:firstLine="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– ОМСУ, УО</w:t>
            </w:r>
          </w:p>
        </w:tc>
        <w:tc>
          <w:tcPr>
            <w:tcW w:w="2268" w:type="dxa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1 405,20000</w:t>
            </w:r>
          </w:p>
        </w:tc>
        <w:tc>
          <w:tcPr>
            <w:tcW w:w="2268" w:type="dxa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1 012,91389</w:t>
            </w:r>
          </w:p>
        </w:tc>
        <w:tc>
          <w:tcPr>
            <w:tcW w:w="1714" w:type="dxa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984,81561</w:t>
            </w:r>
          </w:p>
        </w:tc>
      </w:tr>
      <w:tr w:rsidR="005C2564" w:rsidRPr="008B7D21" w:rsidTr="00502A94">
        <w:trPr>
          <w:gridAfter w:val="1"/>
          <w:wAfter w:w="15" w:type="dxa"/>
          <w:trHeight w:val="933"/>
        </w:trPr>
        <w:tc>
          <w:tcPr>
            <w:tcW w:w="2127" w:type="dxa"/>
          </w:tcPr>
          <w:p w:rsidR="005C2564" w:rsidRPr="006E522F" w:rsidRDefault="005C2564" w:rsidP="005C2564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6E522F">
              <w:rPr>
                <w:bCs/>
                <w:sz w:val="24"/>
                <w:szCs w:val="24"/>
              </w:rPr>
              <w:lastRenderedPageBreak/>
              <w:t xml:space="preserve">Мероприятие 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5C2564" w:rsidRPr="006E522F" w:rsidRDefault="005C2564" w:rsidP="005C256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Внедрение нового модуля автоматизированной информационной системы государственного банка данных о детях, оставшихся попечения родителей</w:t>
            </w:r>
          </w:p>
        </w:tc>
        <w:tc>
          <w:tcPr>
            <w:tcW w:w="3119" w:type="dxa"/>
          </w:tcPr>
          <w:p w:rsidR="005C2564" w:rsidRPr="006E522F" w:rsidRDefault="005C2564" w:rsidP="005C2564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– ОМСУ, УО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2268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714" w:type="dxa"/>
            <w:vAlign w:val="center"/>
          </w:tcPr>
          <w:p w:rsidR="005C2564" w:rsidRPr="00AA71E9" w:rsidRDefault="005C2564" w:rsidP="005C2564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AA71E9">
              <w:rPr>
                <w:rFonts w:eastAsia="Arial"/>
                <w:sz w:val="24"/>
                <w:szCs w:val="24"/>
                <w:lang w:bidi="ru-RU"/>
              </w:rPr>
              <w:t>0,00</w:t>
            </w:r>
          </w:p>
        </w:tc>
      </w:tr>
    </w:tbl>
    <w:p w:rsidR="00691B89" w:rsidRPr="000740D8" w:rsidRDefault="00691B89" w:rsidP="00691B8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0" w:name="P511"/>
      <w:bookmarkStart w:id="1" w:name="P512"/>
      <w:bookmarkEnd w:id="0"/>
      <w:bookmarkEnd w:id="1"/>
      <w:r w:rsidRPr="000740D8">
        <w:rPr>
          <w:color w:val="000000"/>
        </w:rPr>
        <w:t xml:space="preserve">* Для годового </w:t>
      </w:r>
      <w:proofErr w:type="spellStart"/>
      <w:r w:rsidRPr="000740D8">
        <w:rPr>
          <w:color w:val="000000"/>
        </w:rPr>
        <w:t>отчета</w:t>
      </w:r>
      <w:proofErr w:type="spellEnd"/>
      <w:r w:rsidRPr="000740D8">
        <w:rPr>
          <w:color w:val="000000"/>
        </w:rPr>
        <w:t xml:space="preserve"> - 31 декабря отчетного года.</w:t>
      </w:r>
    </w:p>
    <w:p w:rsidR="001A6E97" w:rsidRPr="000740D8" w:rsidRDefault="00691B89" w:rsidP="00691B89">
      <w:pPr>
        <w:rPr>
          <w:sz w:val="24"/>
          <w:szCs w:val="24"/>
        </w:rPr>
        <w:sectPr w:rsidR="001A6E97" w:rsidRPr="000740D8" w:rsidSect="00E57DC3">
          <w:pgSz w:w="16838" w:h="11905" w:orient="landscape"/>
          <w:pgMar w:top="567" w:right="567" w:bottom="567" w:left="1134" w:header="425" w:footer="0" w:gutter="0"/>
          <w:cols w:space="720"/>
        </w:sectPr>
      </w:pPr>
      <w:r w:rsidRPr="000740D8">
        <w:rPr>
          <w:color w:val="000000"/>
          <w:sz w:val="24"/>
          <w:szCs w:val="24"/>
        </w:rPr>
        <w:t>** Под обеспечением реализации муниципальной программы понимается деятельность, не направленная на реализацию основных мероприятий подпрограмм</w:t>
      </w:r>
    </w:p>
    <w:p w:rsidR="0079553C" w:rsidRPr="009F2B27" w:rsidRDefault="0079553C" w:rsidP="0079553C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b/>
          <w:sz w:val="28"/>
        </w:rPr>
      </w:pPr>
      <w:bookmarkStart w:id="2" w:name="P427"/>
      <w:bookmarkEnd w:id="2"/>
      <w:r w:rsidRPr="009F2B27">
        <w:rPr>
          <w:b/>
          <w:sz w:val="28"/>
        </w:rPr>
        <w:lastRenderedPageBreak/>
        <w:t>Таблица</w:t>
      </w:r>
      <w:r>
        <w:rPr>
          <w:b/>
          <w:sz w:val="28"/>
        </w:rPr>
        <w:t xml:space="preserve"> </w:t>
      </w:r>
      <w:r w:rsidRPr="009F2B27">
        <w:rPr>
          <w:b/>
          <w:sz w:val="28"/>
        </w:rPr>
        <w:t xml:space="preserve">1.2. Информация о расходах федерального, областного районного и местных бюджетов поселений, а также средств юридических лиц на реализацию муниципальной программы Тоншаевского муниципального </w:t>
      </w:r>
      <w:r>
        <w:rPr>
          <w:b/>
          <w:sz w:val="28"/>
        </w:rPr>
        <w:t>округа</w:t>
      </w:r>
      <w:r w:rsidRPr="009F2B27">
        <w:rPr>
          <w:b/>
          <w:sz w:val="28"/>
        </w:rPr>
        <w:t xml:space="preserve"> Нижегородской области</w:t>
      </w:r>
    </w:p>
    <w:p w:rsidR="0079553C" w:rsidRPr="008B7D21" w:rsidRDefault="0079553C" w:rsidP="007955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7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1918"/>
        <w:gridCol w:w="2051"/>
        <w:gridCol w:w="1627"/>
        <w:gridCol w:w="1701"/>
        <w:gridCol w:w="1418"/>
      </w:tblGrid>
      <w:tr w:rsidR="0079553C" w:rsidRPr="001A2FF7" w:rsidTr="0079553C">
        <w:tc>
          <w:tcPr>
            <w:tcW w:w="1763" w:type="dxa"/>
          </w:tcPr>
          <w:p w:rsidR="0079553C" w:rsidRPr="001A2FF7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18" w:type="dxa"/>
          </w:tcPr>
          <w:p w:rsidR="0079553C" w:rsidRPr="001A2FF7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627" w:type="dxa"/>
          </w:tcPr>
          <w:p w:rsidR="0079553C" w:rsidRPr="001A2FF7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План *</w:t>
            </w:r>
          </w:p>
        </w:tc>
        <w:tc>
          <w:tcPr>
            <w:tcW w:w="1701" w:type="dxa"/>
          </w:tcPr>
          <w:p w:rsidR="0079553C" w:rsidRPr="001A2FF7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**</w:t>
            </w:r>
          </w:p>
        </w:tc>
        <w:tc>
          <w:tcPr>
            <w:tcW w:w="1418" w:type="dxa"/>
          </w:tcPr>
          <w:p w:rsidR="0079553C" w:rsidRPr="00F77B66" w:rsidRDefault="0079553C" w:rsidP="0079553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Степень исполнения, %</w:t>
            </w:r>
          </w:p>
        </w:tc>
      </w:tr>
      <w:tr w:rsidR="0079553C" w:rsidRPr="001A2FF7" w:rsidTr="0079553C">
        <w:tc>
          <w:tcPr>
            <w:tcW w:w="1763" w:type="dxa"/>
          </w:tcPr>
          <w:p w:rsidR="0079553C" w:rsidRPr="001A2FF7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</w:tcPr>
          <w:p w:rsidR="0079553C" w:rsidRPr="001A2FF7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:rsidR="0079553C" w:rsidRPr="001A2FF7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9553C" w:rsidRPr="001A2FF7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9553C" w:rsidRPr="00F77B66" w:rsidRDefault="0079553C" w:rsidP="0079553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6</w:t>
            </w:r>
          </w:p>
        </w:tc>
      </w:tr>
      <w:tr w:rsidR="0079553C" w:rsidRPr="001A2FF7" w:rsidTr="0079553C">
        <w:tc>
          <w:tcPr>
            <w:tcW w:w="1763" w:type="dxa"/>
            <w:vMerge w:val="restart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918" w:type="dxa"/>
            <w:vMerge w:val="restart"/>
          </w:tcPr>
          <w:p w:rsidR="0079553C" w:rsidRPr="001A2FF7" w:rsidRDefault="0079553C" w:rsidP="00795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образования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Нижегородской области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Всего (1) + (2) + (3) + (4) + (5) + (6)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(7)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698 514,33589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674 107,41683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96,51%</w:t>
            </w:r>
          </w:p>
        </w:tc>
      </w:tr>
      <w:tr w:rsidR="0079553C" w:rsidRPr="001A2FF7" w:rsidTr="0079553C">
        <w:tc>
          <w:tcPr>
            <w:tcW w:w="1763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F77B66" w:rsidRDefault="0079553C" w:rsidP="0079553C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(1) расходы областного бюджета Нижегородской области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354 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2,62846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343 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8,65112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9553C" w:rsidRPr="001A2FF7" w:rsidTr="0079553C">
        <w:tc>
          <w:tcPr>
            <w:tcW w:w="1763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F77B66" w:rsidRDefault="0079553C" w:rsidP="0079553C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bookmarkStart w:id="3" w:name="P535"/>
            <w:bookmarkEnd w:id="3"/>
            <w:r w:rsidRPr="00F77B66">
              <w:rPr>
                <w:color w:val="000000"/>
              </w:rPr>
              <w:t>(2) расходы бюджета округа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270 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2,44415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256 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9,50247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9553C" w:rsidRPr="001A2FF7" w:rsidTr="0079553C">
        <w:tc>
          <w:tcPr>
            <w:tcW w:w="1763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F77B66" w:rsidRDefault="0079553C" w:rsidP="0079553C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bookmarkStart w:id="4" w:name="P541"/>
            <w:bookmarkEnd w:id="4"/>
            <w:r w:rsidRPr="00F77B66">
              <w:rPr>
                <w:color w:val="000000"/>
              </w:rPr>
              <w:t>(</w:t>
            </w:r>
            <w:r>
              <w:rPr>
                <w:color w:val="000000"/>
              </w:rPr>
              <w:t>3</w:t>
            </w:r>
            <w:r w:rsidRPr="00F77B66">
              <w:rPr>
                <w:color w:val="000000"/>
              </w:rPr>
              <w:t>) расходы государственных внебюджетных фондов РФ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c>
          <w:tcPr>
            <w:tcW w:w="1763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544"/>
            <w:bookmarkEnd w:id="5"/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c>
          <w:tcPr>
            <w:tcW w:w="1763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547"/>
            <w:bookmarkEnd w:id="6"/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федеральный бюджет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73 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,26328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,26324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9553C" w:rsidRPr="001A2FF7" w:rsidTr="0079553C">
        <w:tc>
          <w:tcPr>
            <w:tcW w:w="1763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550"/>
            <w:bookmarkEnd w:id="7"/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юридические лица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c>
          <w:tcPr>
            <w:tcW w:w="1763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c>
          <w:tcPr>
            <w:tcW w:w="1763" w:type="dxa"/>
            <w:vMerge w:val="restart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79553C" w:rsidRPr="001A2FF7" w:rsidRDefault="0079553C" w:rsidP="007955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«Развитие общего образования»</w:t>
            </w: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 xml:space="preserve">Всего (1) + (2)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(3) + (4) + (5) + (6) + (7)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623 127,60633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600 366,52310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96,35%</w:t>
            </w:r>
          </w:p>
        </w:tc>
      </w:tr>
      <w:tr w:rsidR="0079553C" w:rsidRPr="001A2FF7" w:rsidTr="0079553C"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F77B66" w:rsidRDefault="0079553C" w:rsidP="0079553C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(1) расходы областного бюджета Нижегородской области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351 371,75457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341 172,05727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97,10%</w:t>
            </w:r>
          </w:p>
        </w:tc>
      </w:tr>
      <w:tr w:rsidR="0079553C" w:rsidRPr="001A2FF7" w:rsidTr="0079553C"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F77B66" w:rsidRDefault="0079553C" w:rsidP="0079553C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bookmarkStart w:id="8" w:name="P561"/>
            <w:bookmarkEnd w:id="8"/>
            <w:r w:rsidRPr="00F77B66">
              <w:rPr>
                <w:color w:val="000000"/>
              </w:rPr>
              <w:t>(2) расходы бюджета округа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198 006,58848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185 445,20259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93,66%</w:t>
            </w:r>
          </w:p>
        </w:tc>
      </w:tr>
      <w:tr w:rsidR="0079553C" w:rsidRPr="001A2FF7" w:rsidTr="0079553C"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564"/>
            <w:bookmarkEnd w:id="9"/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(3) расходы государственных внебюджетных фондов РФ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567"/>
            <w:bookmarkEnd w:id="10"/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федеральный бюджет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73 749,26328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73 749,26324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99,99%</w:t>
            </w:r>
          </w:p>
        </w:tc>
      </w:tr>
      <w:tr w:rsidR="0079553C" w:rsidRPr="001A2FF7" w:rsidTr="0079553C"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573"/>
            <w:bookmarkEnd w:id="11"/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юридические лица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576"/>
            <w:bookmarkEnd w:id="12"/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455"/>
        </w:trPr>
        <w:tc>
          <w:tcPr>
            <w:tcW w:w="1763" w:type="dxa"/>
            <w:vMerge w:val="restart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18" w:type="dxa"/>
            <w:vMerge w:val="restart"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  <w:r w:rsidRPr="001A2FF7">
              <w:rPr>
                <w:rFonts w:eastAsia="Calibri"/>
                <w:sz w:val="24"/>
                <w:szCs w:val="24"/>
                <w:lang w:eastAsia="en-US"/>
              </w:rPr>
              <w:t>«Развитие дополнительного образовани</w:t>
            </w:r>
            <w:r>
              <w:rPr>
                <w:rFonts w:eastAsia="Calibri"/>
                <w:sz w:val="24"/>
                <w:szCs w:val="24"/>
                <w:lang w:eastAsia="en-US"/>
              </w:rPr>
              <w:t>я и воспитания детей и молодёжи»</w:t>
            </w: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 xml:space="preserve">Всего (1) + (2)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(3) + (4) + (5) + (6) + (7)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35 015,64837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34 652,13237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98,96%</w:t>
            </w:r>
          </w:p>
        </w:tc>
      </w:tr>
      <w:tr w:rsidR="0079553C" w:rsidRPr="001A2FF7" w:rsidTr="0079553C">
        <w:trPr>
          <w:trHeight w:val="550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F77B66" w:rsidRDefault="0079553C" w:rsidP="0079553C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(1) расходы областного бюджета Нижегородской области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727</w:t>
            </w:r>
            <w:r w:rsidRPr="00897E56"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,46000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,26000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90,08</w:t>
            </w: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9553C" w:rsidRPr="001A2FF7" w:rsidTr="0079553C">
        <w:trPr>
          <w:trHeight w:val="266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F77B66" w:rsidRDefault="0079553C" w:rsidP="0079553C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(2) расходы бюджета округа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34 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8,18837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33 996</w:t>
            </w: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,87237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99,15%</w:t>
            </w:r>
          </w:p>
        </w:tc>
      </w:tr>
      <w:tr w:rsidR="0079553C" w:rsidRPr="001A2FF7" w:rsidTr="0079553C">
        <w:trPr>
          <w:trHeight w:val="656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 xml:space="preserve">(3) расходы государственных внебюджетных фондов РФ 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596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 xml:space="preserve">(4) расходы территориальных 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внебюджетных фондов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494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федеральный бюджет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220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юридические лица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851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581"/>
        </w:trPr>
        <w:tc>
          <w:tcPr>
            <w:tcW w:w="1763" w:type="dxa"/>
            <w:vMerge w:val="restart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</w:tc>
        <w:tc>
          <w:tcPr>
            <w:tcW w:w="1918" w:type="dxa"/>
            <w:vMerge w:val="restart"/>
          </w:tcPr>
          <w:p w:rsidR="0079553C" w:rsidRPr="001A2FF7" w:rsidRDefault="0079553C" w:rsidP="0079553C">
            <w:pPr>
              <w:rPr>
                <w:sz w:val="24"/>
                <w:szCs w:val="24"/>
              </w:rPr>
            </w:pPr>
            <w:r w:rsidRPr="001A2FF7">
              <w:rPr>
                <w:rFonts w:eastAsia="Calibri"/>
                <w:sz w:val="24"/>
                <w:szCs w:val="24"/>
                <w:lang w:eastAsia="en-US"/>
              </w:rPr>
              <w:t>«Развитие системы оценки качества образования и информационной прозр</w:t>
            </w:r>
            <w:r>
              <w:rPr>
                <w:rFonts w:eastAsia="Calibri"/>
                <w:sz w:val="24"/>
                <w:szCs w:val="24"/>
                <w:lang w:eastAsia="en-US"/>
              </w:rPr>
              <w:t>ачности системы образования»</w:t>
            </w: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 xml:space="preserve">Всего (1) + (2)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(3) + (4) + (5) + (6) + (7)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1 060,50000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956,51824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90,20%</w:t>
            </w:r>
          </w:p>
        </w:tc>
      </w:tr>
      <w:tr w:rsidR="0079553C" w:rsidRPr="001A2FF7" w:rsidTr="0079553C">
        <w:trPr>
          <w:trHeight w:val="634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F77B66" w:rsidRDefault="0079553C" w:rsidP="0079553C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(1) расходы областного бюджета Нижегородской области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1 060,50000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956,51824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90,20%</w:t>
            </w:r>
          </w:p>
        </w:tc>
      </w:tr>
      <w:tr w:rsidR="0079553C" w:rsidRPr="001A2FF7" w:rsidTr="0079553C">
        <w:trPr>
          <w:trHeight w:val="363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F77B66" w:rsidRDefault="0079553C" w:rsidP="0079553C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(2) расходы бюджета округа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1122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(3) расходы государственных внебюджетных фондов РФ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759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199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федеральный бюджет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277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юридические лица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171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 xml:space="preserve">) прочие источники (средства предприятий, собственные средства 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населения)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943"/>
        </w:trPr>
        <w:tc>
          <w:tcPr>
            <w:tcW w:w="1763" w:type="dxa"/>
            <w:vMerge w:val="restart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1918" w:type="dxa"/>
            <w:vMerge w:val="restart"/>
          </w:tcPr>
          <w:p w:rsidR="0079553C" w:rsidRPr="001A2FF7" w:rsidRDefault="0079553C" w:rsidP="0079553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A2FF7">
              <w:rPr>
                <w:rFonts w:eastAsia="Calibri"/>
                <w:color w:val="000000"/>
                <w:sz w:val="24"/>
                <w:szCs w:val="24"/>
                <w:lang w:eastAsia="en-US"/>
              </w:rPr>
              <w:t>«Патриот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ическое воспитание </w:t>
            </w:r>
            <w:r w:rsidRPr="001A2FF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граждан в Тоншаевском муниципальном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округе Нижегородской области</w:t>
            </w:r>
            <w:r w:rsidRPr="001A2FF7">
              <w:rPr>
                <w:rFonts w:eastAsia="Calibri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 xml:space="preserve">Всего (1) + (2)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(3) + (4) + (5) + (6) + (7)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301,53450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301,53450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79553C" w:rsidRPr="001A2FF7" w:rsidTr="0079553C">
        <w:trPr>
          <w:trHeight w:val="919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F77B66" w:rsidRDefault="0079553C" w:rsidP="0079553C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(1) расходы областного бюджета Нижегородской области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613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F77B66" w:rsidRDefault="0079553C" w:rsidP="0079553C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(2) расходы бюджета округа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301,53450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301,53450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79553C" w:rsidRPr="001A2FF7" w:rsidTr="0079553C">
        <w:trPr>
          <w:trHeight w:val="1064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(3) расходы государственных внебюджетных фондов РФ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768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209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федеральный бюджет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287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юридические лица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777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579"/>
        </w:trPr>
        <w:tc>
          <w:tcPr>
            <w:tcW w:w="1763" w:type="dxa"/>
            <w:vMerge w:val="restart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</w:tc>
        <w:tc>
          <w:tcPr>
            <w:tcW w:w="1918" w:type="dxa"/>
            <w:vMerge w:val="restart"/>
          </w:tcPr>
          <w:p w:rsidR="0079553C" w:rsidRPr="001A2FF7" w:rsidRDefault="0079553C" w:rsidP="0079553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A2FF7">
              <w:rPr>
                <w:rFonts w:eastAsia="Calibri"/>
                <w:sz w:val="24"/>
                <w:szCs w:val="24"/>
                <w:lang w:eastAsia="en-US"/>
              </w:rPr>
              <w:t xml:space="preserve">«Ресурсное </w:t>
            </w:r>
            <w:r>
              <w:rPr>
                <w:rFonts w:eastAsia="Calibri"/>
                <w:sz w:val="24"/>
                <w:szCs w:val="24"/>
                <w:lang w:eastAsia="en-US"/>
              </w:rPr>
              <w:t>обеспечение сферы образования</w:t>
            </w:r>
            <w:r w:rsidRPr="001A2FF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 xml:space="preserve">Всего (1) + (2)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(3) + (4) + (5) + (6) + (7)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97E56">
              <w:rPr>
                <w:rFonts w:eastAsia="Arial"/>
                <w:sz w:val="24"/>
                <w:szCs w:val="24"/>
                <w:lang w:bidi="ru-RU"/>
              </w:rPr>
              <w:t>37 996,13280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97E56">
              <w:rPr>
                <w:rFonts w:eastAsia="Arial"/>
                <w:sz w:val="24"/>
                <w:szCs w:val="24"/>
                <w:lang w:bidi="ru-RU"/>
              </w:rPr>
              <w:t>36 845,89301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96,97%</w:t>
            </w:r>
          </w:p>
        </w:tc>
      </w:tr>
      <w:tr w:rsidR="0079553C" w:rsidRPr="001A2FF7" w:rsidTr="0079553C">
        <w:trPr>
          <w:trHeight w:val="647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F77B66" w:rsidRDefault="0079553C" w:rsidP="0079553C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(1) расходы областного бюджета Нижегородской области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321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F77B66" w:rsidRDefault="0079553C" w:rsidP="0079553C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(2) расходы бюджета округа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97E56">
              <w:rPr>
                <w:rFonts w:eastAsia="Arial"/>
                <w:sz w:val="24"/>
                <w:szCs w:val="24"/>
                <w:lang w:bidi="ru-RU"/>
              </w:rPr>
              <w:t>37 </w:t>
            </w:r>
            <w:r>
              <w:rPr>
                <w:rFonts w:eastAsia="Arial"/>
                <w:sz w:val="24"/>
                <w:szCs w:val="24"/>
                <w:lang w:bidi="ru-RU"/>
              </w:rPr>
              <w:t>81</w:t>
            </w:r>
            <w:r w:rsidRPr="00897E56">
              <w:rPr>
                <w:rFonts w:eastAsia="Arial"/>
                <w:sz w:val="24"/>
                <w:szCs w:val="24"/>
                <w:lang w:bidi="ru-RU"/>
              </w:rPr>
              <w:t>6,13280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97E56">
              <w:rPr>
                <w:rFonts w:eastAsia="Arial"/>
                <w:sz w:val="24"/>
                <w:szCs w:val="24"/>
                <w:lang w:bidi="ru-RU"/>
              </w:rPr>
              <w:t>36 </w:t>
            </w:r>
            <w:r>
              <w:rPr>
                <w:rFonts w:eastAsia="Arial"/>
                <w:sz w:val="24"/>
                <w:szCs w:val="24"/>
                <w:lang w:bidi="ru-RU"/>
              </w:rPr>
              <w:t>66</w:t>
            </w:r>
            <w:r w:rsidRPr="00897E56">
              <w:rPr>
                <w:rFonts w:eastAsia="Arial"/>
                <w:sz w:val="24"/>
                <w:szCs w:val="24"/>
                <w:lang w:bidi="ru-RU"/>
              </w:rPr>
              <w:t>5,89301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9553C" w:rsidRPr="001A2FF7" w:rsidTr="0079553C">
        <w:trPr>
          <w:trHeight w:val="485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(3) расходы государственных внебюджетных фондов РФ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777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306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федеральный бюджет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79553C" w:rsidRPr="001A2FF7" w:rsidTr="0079553C">
        <w:trPr>
          <w:trHeight w:val="214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юридические лица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777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313"/>
        </w:trPr>
        <w:tc>
          <w:tcPr>
            <w:tcW w:w="1763" w:type="dxa"/>
            <w:vMerge w:val="restart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Подпрограмма 6</w:t>
            </w:r>
          </w:p>
        </w:tc>
        <w:tc>
          <w:tcPr>
            <w:tcW w:w="1918" w:type="dxa"/>
            <w:vMerge w:val="restart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2F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«Ликвидация очерёдности в дошкольных образовательных организациях Нижегородской области детей в возрасте 3 – 7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(утратила силу с 2023 года)</w:t>
            </w:r>
            <w:r w:rsidRPr="00E66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 xml:space="preserve">Всего (1) + (2)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(3) + (4) + (5) + (6) + (7)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1164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F77B66" w:rsidRDefault="0079553C" w:rsidP="0079553C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(1) расходы областного бюджета Нижегородской области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585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F77B66" w:rsidRDefault="0079553C" w:rsidP="0079553C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(2) расходы бюджета округа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495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(3) расходы государственных внебюджетных фондов РФ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718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187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федеральный бюджет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265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юридические лица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769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 xml:space="preserve">) прочие источники (средства предприятий,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населения)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485"/>
        </w:trPr>
        <w:tc>
          <w:tcPr>
            <w:tcW w:w="1763" w:type="dxa"/>
            <w:vMerge w:val="restart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Подпрограмма 7</w:t>
            </w:r>
          </w:p>
        </w:tc>
        <w:tc>
          <w:tcPr>
            <w:tcW w:w="1918" w:type="dxa"/>
            <w:vMerge w:val="restart"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2F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«Социально-правовая защита детей в Тоншаевском муниципальном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округе»</w:t>
            </w: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 xml:space="preserve">Всего (1) + (2)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(3) + (4) + (5) + (6) + (7)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1 012,91389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984,81561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97,23%</w:t>
            </w:r>
          </w:p>
        </w:tc>
      </w:tr>
      <w:tr w:rsidR="0079553C" w:rsidRPr="001A2FF7" w:rsidTr="0079553C">
        <w:trPr>
          <w:trHeight w:val="769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F77B66" w:rsidRDefault="0079553C" w:rsidP="0079553C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(1) расходы областного бюджета Нижегородской области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1 012,91389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984,81561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97,23%</w:t>
            </w:r>
          </w:p>
        </w:tc>
      </w:tr>
      <w:tr w:rsidR="0079553C" w:rsidRPr="001A2FF7" w:rsidTr="0079553C">
        <w:trPr>
          <w:trHeight w:val="621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F77B66" w:rsidRDefault="0079553C" w:rsidP="0079553C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(2) расходы бюджета округа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491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(3) расходы государственных внебюджетных фондов РФ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769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326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федеральный бюджет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1A2FF7" w:rsidTr="0079553C">
        <w:trPr>
          <w:trHeight w:val="362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) юридические лица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3C" w:rsidRPr="008B7D21" w:rsidTr="0079553C">
        <w:trPr>
          <w:trHeight w:val="769"/>
        </w:trPr>
        <w:tc>
          <w:tcPr>
            <w:tcW w:w="1763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79553C" w:rsidRPr="001A2FF7" w:rsidRDefault="0079553C" w:rsidP="0079553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1" w:type="dxa"/>
          </w:tcPr>
          <w:p w:rsidR="0079553C" w:rsidRPr="001A2FF7" w:rsidRDefault="0079553C" w:rsidP="0079553C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2FF7">
              <w:rPr>
                <w:rFonts w:ascii="Times New Roman" w:hAnsi="Times New Roman" w:cs="Times New Roman"/>
                <w:sz w:val="24"/>
                <w:szCs w:val="24"/>
              </w:rPr>
              <w:t xml:space="preserve">) прочие источники (средства предприятий,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населения)</w:t>
            </w:r>
          </w:p>
        </w:tc>
        <w:tc>
          <w:tcPr>
            <w:tcW w:w="1627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9553C" w:rsidRPr="00897E56" w:rsidRDefault="0079553C" w:rsidP="00795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553C" w:rsidRPr="000740D8" w:rsidRDefault="0079553C" w:rsidP="007955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0740D8">
        <w:rPr>
          <w:color w:val="000000"/>
        </w:rPr>
        <w:t>* В соответствии с муниципальной программой.</w:t>
      </w:r>
    </w:p>
    <w:p w:rsidR="0079553C" w:rsidRPr="000740D8" w:rsidRDefault="0079553C" w:rsidP="007955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0D8">
        <w:rPr>
          <w:rFonts w:ascii="Times New Roman" w:hAnsi="Times New Roman" w:cs="Times New Roman"/>
          <w:color w:val="000000"/>
          <w:sz w:val="24"/>
          <w:szCs w:val="24"/>
        </w:rPr>
        <w:t>** Кассовые расходы бюджета Нижегородской области, бюджета Тоншаевского муниципального округа Нижегородской области, федерального бюджета и фактические расходы юридических лиц</w:t>
      </w:r>
    </w:p>
    <w:p w:rsidR="0079553C" w:rsidRDefault="0079553C" w:rsidP="0079553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13B4" w:rsidRDefault="001613B4" w:rsidP="001613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bookmarkStart w:id="13" w:name="_GoBack"/>
      <w:bookmarkEnd w:id="13"/>
    </w:p>
    <w:p w:rsidR="00305AFC" w:rsidRDefault="00305AFC" w:rsidP="0092708B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13B4" w:rsidRDefault="001613B4" w:rsidP="0092708B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Раздел 2 </w:t>
      </w:r>
      <w:proofErr w:type="spellStart"/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>отчета</w:t>
      </w:r>
      <w:proofErr w:type="spellEnd"/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>. Результаты реализации мероприятий в разрезе подпрограмм муниципальной программы.</w:t>
      </w:r>
    </w:p>
    <w:p w:rsidR="001613B4" w:rsidRPr="00F77B66" w:rsidRDefault="001613B4" w:rsidP="001613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</w:p>
    <w:p w:rsidR="006D3527" w:rsidRPr="002675F6" w:rsidRDefault="0092708B" w:rsidP="00010F0E">
      <w:pPr>
        <w:ind w:firstLine="708"/>
        <w:jc w:val="both"/>
        <w:rPr>
          <w:szCs w:val="28"/>
        </w:rPr>
      </w:pPr>
      <w:r w:rsidRPr="002675F6">
        <w:rPr>
          <w:szCs w:val="28"/>
        </w:rPr>
        <w:t xml:space="preserve">1. </w:t>
      </w:r>
      <w:r w:rsidR="006D3527" w:rsidRPr="002675F6">
        <w:rPr>
          <w:szCs w:val="28"/>
        </w:rPr>
        <w:t xml:space="preserve">Итоги работы муниципальной системы образования </w:t>
      </w:r>
      <w:r w:rsidR="00DA5668">
        <w:rPr>
          <w:szCs w:val="28"/>
          <w:shd w:val="clear" w:color="auto" w:fill="FFFFFF"/>
        </w:rPr>
        <w:t>Тоншаевского муниципального округа</w:t>
      </w:r>
      <w:r w:rsidR="00DA5668" w:rsidRPr="009D7276">
        <w:rPr>
          <w:szCs w:val="28"/>
          <w:shd w:val="clear" w:color="auto" w:fill="FFFFFF"/>
        </w:rPr>
        <w:t xml:space="preserve"> </w:t>
      </w:r>
      <w:r w:rsidR="006D3527" w:rsidRPr="002675F6">
        <w:rPr>
          <w:szCs w:val="28"/>
        </w:rPr>
        <w:t>в 202</w:t>
      </w:r>
      <w:r w:rsidR="00DA5668">
        <w:rPr>
          <w:szCs w:val="28"/>
        </w:rPr>
        <w:t>5</w:t>
      </w:r>
      <w:r w:rsidR="006D3527" w:rsidRPr="002675F6">
        <w:rPr>
          <w:szCs w:val="28"/>
        </w:rPr>
        <w:t xml:space="preserve"> году показали, что система образования округа в целом работает стабильно. </w:t>
      </w:r>
    </w:p>
    <w:p w:rsidR="00DA5668" w:rsidRDefault="006D3527" w:rsidP="00DA5668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2675F6">
        <w:rPr>
          <w:szCs w:val="28"/>
        </w:rPr>
        <w:t xml:space="preserve"> </w:t>
      </w:r>
      <w:r w:rsidR="00DA5668" w:rsidRPr="009D7276">
        <w:rPr>
          <w:szCs w:val="28"/>
          <w:shd w:val="clear" w:color="auto" w:fill="FFFFFF"/>
        </w:rPr>
        <w:t>Деятельность му</w:t>
      </w:r>
      <w:r w:rsidR="00DA5668">
        <w:rPr>
          <w:szCs w:val="28"/>
          <w:shd w:val="clear" w:color="auto" w:fill="FFFFFF"/>
        </w:rPr>
        <w:t>ниципальной системы образования</w:t>
      </w:r>
      <w:r w:rsidR="00DA5668" w:rsidRPr="009D7276">
        <w:rPr>
          <w:szCs w:val="28"/>
          <w:shd w:val="clear" w:color="auto" w:fill="FFFFFF"/>
        </w:rPr>
        <w:t>, как и в предыдущие годы, была направлена на обеспечение обучающимся государственных гарантий доступности, созданию, равных возможностей получения качественного образования и соблюдения конституционных прав несовершеннолетних</w:t>
      </w:r>
      <w:r w:rsidR="00DA5668">
        <w:rPr>
          <w:szCs w:val="28"/>
          <w:shd w:val="clear" w:color="auto" w:fill="FFFFFF"/>
        </w:rPr>
        <w:t>.</w:t>
      </w:r>
    </w:p>
    <w:p w:rsidR="00DA5668" w:rsidRPr="009D7276" w:rsidRDefault="00DA5668" w:rsidP="00DA5668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0C6409">
        <w:rPr>
          <w:szCs w:val="28"/>
        </w:rPr>
        <w:t xml:space="preserve">Сеть образовательных организаций (далее – ОО), подведомственных управлению образования, спорта и </w:t>
      </w:r>
      <w:proofErr w:type="spellStart"/>
      <w:r w:rsidRPr="000C6409">
        <w:rPr>
          <w:szCs w:val="28"/>
        </w:rPr>
        <w:t>молодежной</w:t>
      </w:r>
      <w:proofErr w:type="spellEnd"/>
      <w:r w:rsidRPr="000C6409">
        <w:rPr>
          <w:szCs w:val="28"/>
        </w:rPr>
        <w:t xml:space="preserve"> политики администрации Тоншаевского муниципального округа позволяет обеспечить конституционные права </w:t>
      </w:r>
      <w:r w:rsidRPr="009D7276">
        <w:rPr>
          <w:szCs w:val="28"/>
        </w:rPr>
        <w:t xml:space="preserve">граждан на получение бесплатного дошкольного, начального общего, основного общего, среднего общего образования с </w:t>
      </w:r>
      <w:proofErr w:type="spellStart"/>
      <w:r w:rsidRPr="009D7276">
        <w:rPr>
          <w:szCs w:val="28"/>
        </w:rPr>
        <w:t>учетом</w:t>
      </w:r>
      <w:proofErr w:type="spellEnd"/>
      <w:r w:rsidRPr="009D7276">
        <w:rPr>
          <w:szCs w:val="28"/>
        </w:rPr>
        <w:t xml:space="preserve"> потребности различных категорий граждан.</w:t>
      </w:r>
    </w:p>
    <w:p w:rsidR="00DA5668" w:rsidRPr="009D7276" w:rsidRDefault="00DA5668" w:rsidP="00DA5668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9D7276">
        <w:rPr>
          <w:szCs w:val="28"/>
        </w:rPr>
        <w:t xml:space="preserve">По состоянию на </w:t>
      </w:r>
      <w:r>
        <w:rPr>
          <w:szCs w:val="28"/>
        </w:rPr>
        <w:t>3</w:t>
      </w:r>
      <w:r w:rsidRPr="009D7276">
        <w:rPr>
          <w:szCs w:val="28"/>
        </w:rPr>
        <w:t xml:space="preserve">1 </w:t>
      </w:r>
      <w:r>
        <w:rPr>
          <w:szCs w:val="28"/>
        </w:rPr>
        <w:t>декабря</w:t>
      </w:r>
      <w:r w:rsidRPr="009D7276">
        <w:rPr>
          <w:szCs w:val="28"/>
        </w:rPr>
        <w:t xml:space="preserve"> 202</w:t>
      </w:r>
      <w:r>
        <w:rPr>
          <w:szCs w:val="28"/>
        </w:rPr>
        <w:t>5</w:t>
      </w:r>
      <w:r w:rsidRPr="009D7276">
        <w:rPr>
          <w:szCs w:val="28"/>
        </w:rPr>
        <w:t xml:space="preserve"> года в Тоншаевском муниципальном округе функционирует 22 муниципальные образовательные организации.</w:t>
      </w:r>
    </w:p>
    <w:p w:rsidR="00DA5668" w:rsidRPr="00E41D9A" w:rsidRDefault="00DA5668" w:rsidP="00DA5668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9D7276">
        <w:rPr>
          <w:szCs w:val="28"/>
        </w:rPr>
        <w:t xml:space="preserve">В сети </w:t>
      </w:r>
      <w:r w:rsidRPr="00E41D9A">
        <w:rPr>
          <w:szCs w:val="28"/>
        </w:rPr>
        <w:t>образовательных организаций в 2025 году произошли изменения:</w:t>
      </w:r>
    </w:p>
    <w:p w:rsidR="00DA5668" w:rsidRPr="00E41D9A" w:rsidRDefault="00DA5668" w:rsidP="00DA5668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E41D9A">
        <w:rPr>
          <w:szCs w:val="28"/>
        </w:rPr>
        <w:t xml:space="preserve">- реорганизован МДОУ «Детский сад № 8 «Радуга» д. Сухой Овраг </w:t>
      </w:r>
      <w:proofErr w:type="spellStart"/>
      <w:r w:rsidRPr="00E41D9A">
        <w:rPr>
          <w:szCs w:val="28"/>
        </w:rPr>
        <w:t>путем</w:t>
      </w:r>
      <w:proofErr w:type="spellEnd"/>
      <w:r w:rsidRPr="00E41D9A">
        <w:rPr>
          <w:szCs w:val="28"/>
        </w:rPr>
        <w:t xml:space="preserve"> присоединения к МОУ </w:t>
      </w:r>
      <w:proofErr w:type="spellStart"/>
      <w:r w:rsidRPr="00E41D9A">
        <w:rPr>
          <w:szCs w:val="28"/>
        </w:rPr>
        <w:t>Письменерск</w:t>
      </w:r>
      <w:r>
        <w:rPr>
          <w:szCs w:val="28"/>
        </w:rPr>
        <w:t>ой</w:t>
      </w:r>
      <w:proofErr w:type="spellEnd"/>
      <w:r w:rsidRPr="00E41D9A">
        <w:rPr>
          <w:szCs w:val="28"/>
        </w:rPr>
        <w:t xml:space="preserve"> основн</w:t>
      </w:r>
      <w:r>
        <w:rPr>
          <w:szCs w:val="28"/>
        </w:rPr>
        <w:t>ой</w:t>
      </w:r>
      <w:r w:rsidRPr="00E41D9A">
        <w:rPr>
          <w:szCs w:val="28"/>
        </w:rPr>
        <w:t xml:space="preserve"> общеобразовательн</w:t>
      </w:r>
      <w:r>
        <w:rPr>
          <w:szCs w:val="28"/>
        </w:rPr>
        <w:t>ой</w:t>
      </w:r>
      <w:r w:rsidRPr="00E41D9A">
        <w:rPr>
          <w:szCs w:val="28"/>
        </w:rPr>
        <w:t xml:space="preserve"> школ</w:t>
      </w:r>
      <w:r>
        <w:rPr>
          <w:szCs w:val="28"/>
        </w:rPr>
        <w:t>е</w:t>
      </w:r>
      <w:r w:rsidRPr="00E41D9A">
        <w:rPr>
          <w:szCs w:val="28"/>
        </w:rPr>
        <w:t>;</w:t>
      </w:r>
    </w:p>
    <w:p w:rsidR="00DA5668" w:rsidRPr="00E41D9A" w:rsidRDefault="00DA5668" w:rsidP="00DA5668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E41D9A">
        <w:rPr>
          <w:szCs w:val="28"/>
        </w:rPr>
        <w:t xml:space="preserve">- ликвидировано структурное подразделение – детский сад «Солнышко» МОУ </w:t>
      </w:r>
      <w:proofErr w:type="spellStart"/>
      <w:r w:rsidRPr="00E41D9A">
        <w:rPr>
          <w:szCs w:val="28"/>
        </w:rPr>
        <w:t>Буреполомск</w:t>
      </w:r>
      <w:r>
        <w:rPr>
          <w:szCs w:val="28"/>
        </w:rPr>
        <w:t>ой</w:t>
      </w:r>
      <w:proofErr w:type="spellEnd"/>
      <w:r w:rsidRPr="00E41D9A">
        <w:rPr>
          <w:szCs w:val="28"/>
        </w:rPr>
        <w:t xml:space="preserve"> средн</w:t>
      </w:r>
      <w:r>
        <w:rPr>
          <w:szCs w:val="28"/>
        </w:rPr>
        <w:t>ей</w:t>
      </w:r>
      <w:r w:rsidRPr="00E41D9A">
        <w:rPr>
          <w:szCs w:val="28"/>
        </w:rPr>
        <w:t xml:space="preserve"> школ</w:t>
      </w:r>
      <w:r>
        <w:rPr>
          <w:szCs w:val="28"/>
        </w:rPr>
        <w:t>ы</w:t>
      </w:r>
      <w:r w:rsidRPr="00E41D9A">
        <w:rPr>
          <w:szCs w:val="28"/>
        </w:rPr>
        <w:t>.</w:t>
      </w:r>
    </w:p>
    <w:p w:rsidR="00DA5668" w:rsidRPr="00E41D9A" w:rsidRDefault="00DA5668" w:rsidP="00DA5668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E41D9A">
        <w:rPr>
          <w:szCs w:val="28"/>
        </w:rPr>
        <w:t>Реализация образовательных программ муниципальными образовательными организациями осуществляется на основании лицензий на право ведения образовательной деятельности. Бессрочную лицензию имеют все 22 ОО (100%) в соответствии с требованиями Федерального закона от 29 декабря 2012 г. № 273-ФЗ «Об образовании в Российской Федерации».</w:t>
      </w:r>
    </w:p>
    <w:p w:rsidR="00DA5668" w:rsidRDefault="00DA5668" w:rsidP="00DA5668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E41D9A">
        <w:rPr>
          <w:szCs w:val="28"/>
        </w:rPr>
        <w:t xml:space="preserve">Свидетельство о государственной аккредитации имеют 9 (100%) </w:t>
      </w:r>
      <w:r>
        <w:rPr>
          <w:szCs w:val="28"/>
        </w:rPr>
        <w:t>обще</w:t>
      </w:r>
      <w:r w:rsidRPr="00E41D9A">
        <w:rPr>
          <w:szCs w:val="28"/>
        </w:rPr>
        <w:t>образовательных организаций.</w:t>
      </w:r>
    </w:p>
    <w:p w:rsidR="00DA5668" w:rsidRPr="00E41D9A" w:rsidRDefault="00DA5668" w:rsidP="00DA5668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E41D9A">
        <w:rPr>
          <w:szCs w:val="28"/>
          <w:shd w:val="clear" w:color="auto" w:fill="FFFFFF"/>
        </w:rPr>
        <w:t>В связи со снижением рождаемости в предыдущие годы на протяжении двух лет отмечается снижение количества детей, посещающих дошкольные образовательные организации (далее – ДОО): в 2025 году на 42 человека, в 2024 году на 34 человека.</w:t>
      </w:r>
    </w:p>
    <w:p w:rsidR="00DA5668" w:rsidRPr="00E41D9A" w:rsidRDefault="00DA5668" w:rsidP="00DA5668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bCs/>
          <w:szCs w:val="28"/>
        </w:rPr>
      </w:pPr>
      <w:r w:rsidRPr="00E41D9A">
        <w:rPr>
          <w:szCs w:val="28"/>
        </w:rPr>
        <w:t>Доступность дошкольного образования</w:t>
      </w:r>
      <w:r w:rsidRPr="00E41D9A">
        <w:rPr>
          <w:bCs/>
          <w:szCs w:val="28"/>
        </w:rPr>
        <w:t xml:space="preserve"> в округе в 2025 году составила 100%, как для детей в возрасте от 3 до 7 лет, так и от 1 года до 3 лет. </w:t>
      </w:r>
      <w:r w:rsidRPr="00E41D9A">
        <w:rPr>
          <w:szCs w:val="28"/>
        </w:rPr>
        <w:t>На 01.01.2026 г в электронной очереди находится 21 заявление, все дети с 0 до 3 лет, актуальная очередь отсутствует. Дети в возрасте с 3 до 7 лет, желающие посещать ДОО, обеспечены местами. Охват детей дошкольным образованием от 1 года до 6 лет включительно составил</w:t>
      </w:r>
      <w:r w:rsidRPr="00E41D9A">
        <w:rPr>
          <w:bCs/>
          <w:szCs w:val="28"/>
        </w:rPr>
        <w:t xml:space="preserve"> 81,0 % (78,4 % в прошлом году) от потребности.</w:t>
      </w:r>
    </w:p>
    <w:p w:rsidR="00DA5668" w:rsidRPr="00E41D9A" w:rsidRDefault="00DA5668" w:rsidP="00DA5668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E41D9A">
        <w:rPr>
          <w:szCs w:val="28"/>
        </w:rPr>
        <w:t>В рамках реализации Концепции инклюзивного образования в образовательных организация создаются условия для обучения детей с ограниченными возможностями здоровья и детей-инвалидов в соответствии с рекомендациями территориальной психолого-медико-педагогической комиссии.</w:t>
      </w:r>
    </w:p>
    <w:p w:rsidR="00DA5668" w:rsidRPr="00E41D9A" w:rsidRDefault="00DA5668" w:rsidP="00DA5668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E41D9A">
        <w:rPr>
          <w:szCs w:val="28"/>
          <w:shd w:val="clear" w:color="auto" w:fill="FFFFFF"/>
        </w:rPr>
        <w:lastRenderedPageBreak/>
        <w:t>С целью создания условий для детей с особыми образовательными потребностями в 2025 году в ДОО для реализации адаптированных образовательных программ для детей с ОВЗ укомплектовано 2 группы компенсирующей направленности для 21 воспитанника и 10 групп комбинированной направленности для 39 воспитанников.</w:t>
      </w:r>
    </w:p>
    <w:p w:rsidR="00DA5668" w:rsidRPr="00E41D9A" w:rsidRDefault="00DA5668" w:rsidP="00DA5668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E41D9A">
        <w:rPr>
          <w:szCs w:val="28"/>
          <w:shd w:val="clear" w:color="auto" w:fill="FFFFFF"/>
        </w:rPr>
        <w:t xml:space="preserve">В </w:t>
      </w:r>
      <w:proofErr w:type="spellStart"/>
      <w:r w:rsidRPr="00E41D9A">
        <w:rPr>
          <w:szCs w:val="28"/>
          <w:shd w:val="clear" w:color="auto" w:fill="FFFFFF"/>
        </w:rPr>
        <w:t>отчетном</w:t>
      </w:r>
      <w:proofErr w:type="spellEnd"/>
      <w:r w:rsidRPr="00E41D9A">
        <w:rPr>
          <w:szCs w:val="28"/>
          <w:shd w:val="clear" w:color="auto" w:fill="FFFFFF"/>
        </w:rPr>
        <w:t xml:space="preserve"> году ДОО посещало 60 детей с особыми образовательными потребностями, что составляет 12,7 % от общего количества детей, получающих дошкольное образование.</w:t>
      </w:r>
    </w:p>
    <w:p w:rsidR="00DA5668" w:rsidRPr="00E41D9A" w:rsidRDefault="00DA5668" w:rsidP="00DA5668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E41D9A">
        <w:rPr>
          <w:szCs w:val="28"/>
          <w:shd w:val="clear" w:color="auto" w:fill="FFFFFF"/>
        </w:rPr>
        <w:t>Во всех ДОО созданы психолого-педагогические консилиумы. Для обеспечения психолого-педагогической помощи родителям (законным представителям) детей, нуждающихся в помощи специалистов, в детских садах работают педагоги-психологи и учителя-логопеды.</w:t>
      </w:r>
      <w:r w:rsidRPr="00E41D9A">
        <w:rPr>
          <w:szCs w:val="28"/>
        </w:rPr>
        <w:t xml:space="preserve"> На территории муниципалитета действует Центр консультативной помощи родителям (законным представителям) на базе МДОУ «Детский сад № 2 «Колосок» и Школа </w:t>
      </w:r>
      <w:proofErr w:type="spellStart"/>
      <w:r w:rsidRPr="00E41D9A">
        <w:rPr>
          <w:szCs w:val="28"/>
        </w:rPr>
        <w:t>приемных</w:t>
      </w:r>
      <w:proofErr w:type="spellEnd"/>
      <w:r w:rsidRPr="00E41D9A">
        <w:rPr>
          <w:szCs w:val="28"/>
        </w:rPr>
        <w:t xml:space="preserve"> родителей, которая функционирует на базе информационно-методического кабинета управления образования, спорта и молодёжной политики администрации Тоншаевского муниципального округа, которые оказывают психолого-педагогическую, методическую и консультативную помощь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</w:r>
    </w:p>
    <w:p w:rsidR="00DA5668" w:rsidRPr="00E41D9A" w:rsidRDefault="00DA5668" w:rsidP="00DA5668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E41D9A">
        <w:rPr>
          <w:szCs w:val="28"/>
          <w:shd w:val="clear" w:color="auto" w:fill="FFFFFF"/>
        </w:rPr>
        <w:t xml:space="preserve">В целях приобщения родителей к ценностям осознания и ответственного </w:t>
      </w:r>
      <w:proofErr w:type="spellStart"/>
      <w:r w:rsidRPr="00E41D9A">
        <w:rPr>
          <w:szCs w:val="28"/>
          <w:shd w:val="clear" w:color="auto" w:fill="FFFFFF"/>
        </w:rPr>
        <w:t>родительства</w:t>
      </w:r>
      <w:proofErr w:type="spellEnd"/>
      <w:r w:rsidRPr="00E41D9A">
        <w:rPr>
          <w:szCs w:val="28"/>
          <w:shd w:val="clear" w:color="auto" w:fill="FFFFFF"/>
        </w:rPr>
        <w:t xml:space="preserve">, обеспечения поддержки семьи в вопросах образования, охраны и укрепления здоровья каждого </w:t>
      </w:r>
      <w:proofErr w:type="spellStart"/>
      <w:r w:rsidRPr="00E41D9A">
        <w:rPr>
          <w:szCs w:val="28"/>
          <w:shd w:val="clear" w:color="auto" w:fill="FFFFFF"/>
        </w:rPr>
        <w:t>ребенка</w:t>
      </w:r>
      <w:proofErr w:type="spellEnd"/>
      <w:r w:rsidRPr="00E41D9A">
        <w:rPr>
          <w:szCs w:val="28"/>
          <w:shd w:val="clear" w:color="auto" w:fill="FFFFFF"/>
        </w:rPr>
        <w:t xml:space="preserve">, обеспечения единства подходов у воспитания и обучению детей во всех ДОО внедрены программы просветительской деятельности для родителей (законных представителей) детей, посещающих </w:t>
      </w:r>
      <w:r>
        <w:rPr>
          <w:szCs w:val="28"/>
          <w:shd w:val="clear" w:color="auto" w:fill="FFFFFF"/>
        </w:rPr>
        <w:t>ДОО</w:t>
      </w:r>
      <w:r w:rsidRPr="00E41D9A">
        <w:rPr>
          <w:szCs w:val="28"/>
          <w:shd w:val="clear" w:color="auto" w:fill="FFFFFF"/>
        </w:rPr>
        <w:t>.</w:t>
      </w:r>
    </w:p>
    <w:p w:rsidR="00DA5668" w:rsidRPr="00E41D9A" w:rsidRDefault="00DA5668" w:rsidP="00DA5668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E41D9A">
        <w:rPr>
          <w:szCs w:val="28"/>
          <w:shd w:val="clear" w:color="auto" w:fill="FFFFFF"/>
        </w:rPr>
        <w:t xml:space="preserve">На особом контроле находился вопрос выполнения </w:t>
      </w:r>
      <w:r w:rsidRPr="00E41D9A">
        <w:rPr>
          <w:rStyle w:val="af0"/>
          <w:b w:val="0"/>
          <w:szCs w:val="28"/>
          <w:shd w:val="clear" w:color="auto" w:fill="FFFFFF"/>
        </w:rPr>
        <w:t xml:space="preserve">Указа Губернатора Нижегородской области от 10 октября 2022 года № 205 </w:t>
      </w:r>
      <w:r w:rsidRPr="00E41D9A">
        <w:rPr>
          <w:szCs w:val="28"/>
          <w:shd w:val="clear" w:color="auto" w:fill="FFFFFF"/>
        </w:rPr>
        <w:t xml:space="preserve">«О дополнительных мерах поддержки граждан Российской Федерации, участвующих (участвовавших) в выполнении задач, возложенных на </w:t>
      </w:r>
      <w:proofErr w:type="spellStart"/>
      <w:r w:rsidRPr="00E41D9A">
        <w:rPr>
          <w:szCs w:val="28"/>
          <w:shd w:val="clear" w:color="auto" w:fill="FFFFFF"/>
        </w:rPr>
        <w:t>Вооруженные</w:t>
      </w:r>
      <w:proofErr w:type="spellEnd"/>
      <w:r w:rsidRPr="00E41D9A">
        <w:rPr>
          <w:szCs w:val="28"/>
          <w:shd w:val="clear" w:color="auto" w:fill="FFFFFF"/>
        </w:rPr>
        <w:t xml:space="preserve"> Силы Российской Федерации или войска национальной гвардии Российской Федерации, и членов их семей», по состоянию на конец </w:t>
      </w:r>
      <w:proofErr w:type="spellStart"/>
      <w:r w:rsidRPr="00E41D9A">
        <w:rPr>
          <w:szCs w:val="28"/>
          <w:shd w:val="clear" w:color="auto" w:fill="FFFFFF"/>
        </w:rPr>
        <w:t>отчетного</w:t>
      </w:r>
      <w:proofErr w:type="spellEnd"/>
      <w:r w:rsidRPr="00E41D9A">
        <w:rPr>
          <w:szCs w:val="28"/>
          <w:shd w:val="clear" w:color="auto" w:fill="FFFFFF"/>
        </w:rPr>
        <w:t xml:space="preserve"> периода родители (законные представители) 41</w:t>
      </w:r>
      <w:r>
        <w:rPr>
          <w:szCs w:val="28"/>
          <w:shd w:val="clear" w:color="auto" w:fill="FFFFFF"/>
        </w:rPr>
        <w:t xml:space="preserve"> в</w:t>
      </w:r>
      <w:r w:rsidRPr="00E41D9A">
        <w:rPr>
          <w:szCs w:val="28"/>
          <w:shd w:val="clear" w:color="auto" w:fill="FFFFFF"/>
        </w:rPr>
        <w:t>оспитанника освобождены от родительской платы за детский сад.</w:t>
      </w:r>
    </w:p>
    <w:p w:rsidR="00DA5668" w:rsidRPr="00E41D9A" w:rsidRDefault="00DA5668" w:rsidP="00DA5668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E41D9A">
        <w:rPr>
          <w:szCs w:val="28"/>
        </w:rPr>
        <w:t>Величина родительской платы в организациях, реализующих образовательные программы дошкольного образования, составляет 2350/1175 рублей в месяц.</w:t>
      </w:r>
    </w:p>
    <w:p w:rsidR="007F7206" w:rsidRPr="00E41D9A" w:rsidRDefault="007F7206" w:rsidP="007F7206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E41D9A">
        <w:rPr>
          <w:rFonts w:eastAsia="Calibri"/>
          <w:szCs w:val="28"/>
        </w:rPr>
        <w:t>В рамках регионального проекта «Мы вместе</w:t>
      </w:r>
      <w:r w:rsidRPr="00E41D9A">
        <w:rPr>
          <w:rStyle w:val="10"/>
          <w:szCs w:val="28"/>
          <w:shd w:val="clear" w:color="auto" w:fill="FFFFFF"/>
        </w:rPr>
        <w:t xml:space="preserve"> </w:t>
      </w:r>
      <w:r w:rsidRPr="00E41D9A">
        <w:rPr>
          <w:bCs/>
          <w:szCs w:val="28"/>
          <w:shd w:val="clear" w:color="auto" w:fill="FFFFFF"/>
        </w:rPr>
        <w:t>(воспитание гармонично развитой личности)» н</w:t>
      </w:r>
      <w:r w:rsidRPr="00E41D9A">
        <w:rPr>
          <w:szCs w:val="28"/>
          <w:shd w:val="clear" w:color="auto" w:fill="FFFFFF"/>
        </w:rPr>
        <w:t xml:space="preserve">ационального </w:t>
      </w:r>
      <w:r w:rsidRPr="00E41D9A">
        <w:rPr>
          <w:bCs/>
          <w:szCs w:val="28"/>
          <w:shd w:val="clear" w:color="auto" w:fill="FFFFFF"/>
        </w:rPr>
        <w:t xml:space="preserve">проекта </w:t>
      </w:r>
      <w:r w:rsidRPr="00E41D9A">
        <w:rPr>
          <w:szCs w:val="28"/>
          <w:shd w:val="clear" w:color="auto" w:fill="FFFFFF"/>
        </w:rPr>
        <w:t>«</w:t>
      </w:r>
      <w:proofErr w:type="spellStart"/>
      <w:r w:rsidRPr="00E41D9A">
        <w:rPr>
          <w:szCs w:val="28"/>
          <w:shd w:val="clear" w:color="auto" w:fill="FFFFFF"/>
        </w:rPr>
        <w:t>Молодежь</w:t>
      </w:r>
      <w:proofErr w:type="spellEnd"/>
      <w:r w:rsidRPr="00E41D9A">
        <w:rPr>
          <w:szCs w:val="28"/>
          <w:shd w:val="clear" w:color="auto" w:fill="FFFFFF"/>
        </w:rPr>
        <w:t xml:space="preserve"> и дети» во всех организациях обновлена предметно-пространственная среда. В целях патриотического воспитания дошкольников, воспитания любви к родной природе, родному дому и семье, истории и культуре своей страны, малой родине в холлах и группах спроектированы отдельные образовательные пространства патриотического воспитания, включающие дидактические стенды с актуальной картой России, Нижегородской области, с портретами Президента и Губернатора, с изображением герба и флага России, созданы различные музейные экспозиции: музейные комнаты, уголки боевой и воинской славы.</w:t>
      </w:r>
    </w:p>
    <w:p w:rsidR="007F7206" w:rsidRPr="00E41D9A" w:rsidRDefault="007F7206" w:rsidP="007F7206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E41D9A">
        <w:rPr>
          <w:szCs w:val="28"/>
        </w:rPr>
        <w:lastRenderedPageBreak/>
        <w:t>Основную общеобразовательную программу начального общего, основного общего и среднего общего образования реализуют: 4 средних, 4 основных, 1 вечерняя школы</w:t>
      </w:r>
      <w:r w:rsidR="001163E4">
        <w:rPr>
          <w:szCs w:val="28"/>
        </w:rPr>
        <w:t>.</w:t>
      </w:r>
      <w:r w:rsidRPr="00E41D9A">
        <w:rPr>
          <w:szCs w:val="28"/>
          <w:shd w:val="clear" w:color="auto" w:fill="FFFFFF"/>
        </w:rPr>
        <w:t xml:space="preserve"> В 9 общеобразовательных организациях округа в 2025 году обучалось 1450 человек, на 1</w:t>
      </w:r>
      <w:r>
        <w:rPr>
          <w:szCs w:val="28"/>
          <w:shd w:val="clear" w:color="auto" w:fill="FFFFFF"/>
        </w:rPr>
        <w:t>1</w:t>
      </w:r>
      <w:r w:rsidRPr="00E41D9A">
        <w:rPr>
          <w:szCs w:val="28"/>
          <w:shd w:val="clear" w:color="auto" w:fill="FFFFFF"/>
        </w:rPr>
        <w:t xml:space="preserve">3 обучающихся меньше, чем в 2024 году. </w:t>
      </w:r>
      <w:r w:rsidR="00502A94">
        <w:rPr>
          <w:szCs w:val="28"/>
          <w:shd w:val="clear" w:color="auto" w:fill="FFFFFF"/>
        </w:rPr>
        <w:t>В</w:t>
      </w:r>
      <w:r w:rsidR="00502A94" w:rsidRPr="00E41D9A">
        <w:rPr>
          <w:szCs w:val="28"/>
          <w:shd w:val="clear" w:color="auto" w:fill="FFFFFF"/>
        </w:rPr>
        <w:t xml:space="preserve"> форме семейного образования получали образование </w:t>
      </w:r>
      <w:r w:rsidRPr="00E41D9A">
        <w:rPr>
          <w:szCs w:val="28"/>
          <w:shd w:val="clear" w:color="auto" w:fill="FFFFFF"/>
        </w:rPr>
        <w:t>8 человек. Анализ данных показывает, что ежегодно уменьшается количество первоклассников и увеличивается количество обучающихся 5-9 классов. Все 100% школьников обучаются в первую смену, что позволяет при использовании площадей учреждений дополнительного образования обеспечить доступность внеурочной деятельности и дополнительного образования детей.</w:t>
      </w:r>
    </w:p>
    <w:p w:rsidR="007F7206" w:rsidRDefault="007F7206" w:rsidP="007F7206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E41D9A">
        <w:rPr>
          <w:szCs w:val="28"/>
          <w:shd w:val="clear" w:color="auto" w:fill="FFFFFF"/>
        </w:rPr>
        <w:t xml:space="preserve">В 2025 году по итогам 2024-2025 учебного года показатель успеваемости - </w:t>
      </w:r>
      <w:r w:rsidRPr="00E41D9A">
        <w:rPr>
          <w:szCs w:val="28"/>
        </w:rPr>
        <w:t>99,74% обучающихся (99,68% - в прошлом учебном году)</w:t>
      </w:r>
      <w:r w:rsidRPr="00E41D9A">
        <w:rPr>
          <w:szCs w:val="28"/>
          <w:shd w:val="clear" w:color="auto" w:fill="FFFFFF"/>
        </w:rPr>
        <w:t xml:space="preserve">, качества знаний - </w:t>
      </w:r>
      <w:r w:rsidRPr="00E41D9A">
        <w:rPr>
          <w:szCs w:val="28"/>
        </w:rPr>
        <w:t>45,9% (46,4% - в прошлом учебном году)</w:t>
      </w:r>
      <w:r w:rsidRPr="00E41D9A">
        <w:rPr>
          <w:szCs w:val="28"/>
          <w:shd w:val="clear" w:color="auto" w:fill="FFFFFF"/>
        </w:rPr>
        <w:t xml:space="preserve">. </w:t>
      </w:r>
      <w:r w:rsidRPr="00CC14E1">
        <w:rPr>
          <w:szCs w:val="28"/>
        </w:rPr>
        <w:t>Отлично закончили учебный год 10,8% обучающихся (2024-9,0%), это выше уровня прошлого года</w:t>
      </w:r>
      <w:r w:rsidRPr="00545EA2">
        <w:rPr>
          <w:szCs w:val="28"/>
        </w:rPr>
        <w:t xml:space="preserve">. </w:t>
      </w:r>
      <w:r w:rsidRPr="00E41D9A">
        <w:rPr>
          <w:szCs w:val="28"/>
          <w:shd w:val="clear" w:color="auto" w:fill="FFFFFF"/>
        </w:rPr>
        <w:t xml:space="preserve">За 3 последних года значение показателя успеваемости обучающихся </w:t>
      </w:r>
      <w:proofErr w:type="spellStart"/>
      <w:r w:rsidRPr="00E41D9A">
        <w:rPr>
          <w:szCs w:val="28"/>
          <w:shd w:val="clear" w:color="auto" w:fill="FFFFFF"/>
        </w:rPr>
        <w:t>остается</w:t>
      </w:r>
      <w:proofErr w:type="spellEnd"/>
      <w:r w:rsidRPr="00E41D9A">
        <w:rPr>
          <w:szCs w:val="28"/>
          <w:shd w:val="clear" w:color="auto" w:fill="FFFFFF"/>
        </w:rPr>
        <w:t xml:space="preserve"> стабильным.</w:t>
      </w:r>
      <w:r w:rsidRPr="00E41D9A">
        <w:rPr>
          <w:szCs w:val="28"/>
        </w:rPr>
        <w:t xml:space="preserve"> Высокий процент обучающихся (50% и выше), успевающих на «4» и «5», сохраняется в </w:t>
      </w:r>
      <w:proofErr w:type="spellStart"/>
      <w:r w:rsidRPr="00E41D9A">
        <w:rPr>
          <w:szCs w:val="28"/>
        </w:rPr>
        <w:t>Ошминской</w:t>
      </w:r>
      <w:proofErr w:type="spellEnd"/>
      <w:r w:rsidRPr="00E41D9A">
        <w:rPr>
          <w:szCs w:val="28"/>
        </w:rPr>
        <w:t xml:space="preserve">, </w:t>
      </w:r>
      <w:proofErr w:type="spellStart"/>
      <w:r w:rsidRPr="00E41D9A">
        <w:rPr>
          <w:szCs w:val="28"/>
        </w:rPr>
        <w:t>Буреполомской</w:t>
      </w:r>
      <w:proofErr w:type="spellEnd"/>
      <w:r w:rsidRPr="00E41D9A">
        <w:rPr>
          <w:szCs w:val="28"/>
        </w:rPr>
        <w:t>, Пижемской средних общеобразовательных школах.</w:t>
      </w:r>
    </w:p>
    <w:p w:rsidR="007F7206" w:rsidRDefault="007F7206" w:rsidP="007F7206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E41D9A">
        <w:rPr>
          <w:szCs w:val="28"/>
          <w:shd w:val="clear" w:color="auto" w:fill="FFFFFF"/>
        </w:rPr>
        <w:t>Наряду с текущей и промежуточной аттестацией оценка качества образовательных результатов связана с государственной итоговой аттестацией (далее – ГИА).</w:t>
      </w:r>
    </w:p>
    <w:p w:rsidR="007F7206" w:rsidRDefault="007F7206" w:rsidP="007F7206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E41D9A">
        <w:rPr>
          <w:szCs w:val="28"/>
          <w:shd w:val="clear" w:color="auto" w:fill="FFFFFF"/>
        </w:rPr>
        <w:t>В 2025 году государственную итоговую аттестацию по образовательным программам основного общего образования (далее - ГИА</w:t>
      </w:r>
      <w:r w:rsidRPr="00D70AB6">
        <w:rPr>
          <w:szCs w:val="28"/>
          <w:shd w:val="clear" w:color="auto" w:fill="FFFFFF"/>
        </w:rPr>
        <w:t xml:space="preserve">-9) проходили 177 учащихся, 100% </w:t>
      </w:r>
      <w:r w:rsidRPr="00D70AB6">
        <w:rPr>
          <w:szCs w:val="28"/>
        </w:rPr>
        <w:t xml:space="preserve">от общего числа обучающихся 9 классов. </w:t>
      </w:r>
      <w:r w:rsidRPr="00D70AB6">
        <w:rPr>
          <w:szCs w:val="28"/>
          <w:shd w:val="clear" w:color="auto" w:fill="FFFFFF"/>
        </w:rPr>
        <w:t xml:space="preserve">По результатам экзаменов с </w:t>
      </w:r>
      <w:proofErr w:type="spellStart"/>
      <w:r w:rsidRPr="00D70AB6">
        <w:rPr>
          <w:szCs w:val="28"/>
          <w:shd w:val="clear" w:color="auto" w:fill="FFFFFF"/>
        </w:rPr>
        <w:t>учетом</w:t>
      </w:r>
      <w:proofErr w:type="spellEnd"/>
      <w:r w:rsidRPr="00D70AB6">
        <w:rPr>
          <w:szCs w:val="28"/>
          <w:shd w:val="clear" w:color="auto" w:fill="FFFFFF"/>
        </w:rPr>
        <w:t xml:space="preserve"> резервных дней аттестаты за курс основной школы получили 177 человек (100%), 17 выпускников получили аттестат с отличием</w:t>
      </w:r>
      <w:r w:rsidRPr="004F5AD0">
        <w:rPr>
          <w:szCs w:val="28"/>
        </w:rPr>
        <w:t>– 9</w:t>
      </w:r>
      <w:r>
        <w:rPr>
          <w:szCs w:val="28"/>
        </w:rPr>
        <w:t>,</w:t>
      </w:r>
      <w:r w:rsidRPr="004F5AD0">
        <w:rPr>
          <w:szCs w:val="28"/>
        </w:rPr>
        <w:t>6% (2024-12-6,15%)</w:t>
      </w:r>
      <w:r>
        <w:rPr>
          <w:szCs w:val="28"/>
        </w:rPr>
        <w:t>, что выше уровня прошлого года</w:t>
      </w:r>
      <w:r w:rsidRPr="00D70AB6">
        <w:rPr>
          <w:szCs w:val="28"/>
          <w:shd w:val="clear" w:color="auto" w:fill="FFFFFF"/>
        </w:rPr>
        <w:t>.</w:t>
      </w:r>
      <w:r w:rsidRPr="00D70AB6">
        <w:rPr>
          <w:szCs w:val="28"/>
        </w:rPr>
        <w:t xml:space="preserve"> 4 выпускника, получавшие образование по адаптированной образовательной программе, получили свидетельство об обучении.</w:t>
      </w:r>
    </w:p>
    <w:p w:rsidR="007F7206" w:rsidRDefault="007F7206" w:rsidP="007F7206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ascii="Montserrat" w:hAnsi="Montserrat"/>
          <w:color w:val="273350"/>
          <w:shd w:val="clear" w:color="auto" w:fill="FFFFFF"/>
        </w:rPr>
      </w:pPr>
      <w:r w:rsidRPr="00D70AB6">
        <w:rPr>
          <w:szCs w:val="28"/>
          <w:shd w:val="clear" w:color="auto" w:fill="FFFFFF"/>
        </w:rPr>
        <w:t xml:space="preserve">В 2025 году государственную итоговую аттестацию по образовательным программам среднего общего образования (далее – ГИА-11) проходили 65 выпускников. </w:t>
      </w:r>
      <w:r w:rsidRPr="00D70AB6">
        <w:rPr>
          <w:szCs w:val="28"/>
        </w:rPr>
        <w:t>Аттестаты о среднем общем образовании получили</w:t>
      </w:r>
      <w:r w:rsidRPr="00D70AB6">
        <w:rPr>
          <w:szCs w:val="28"/>
          <w:shd w:val="clear" w:color="auto" w:fill="FFFFFF"/>
        </w:rPr>
        <w:t xml:space="preserve"> 62 человека </w:t>
      </w:r>
      <w:r w:rsidRPr="00D70AB6">
        <w:rPr>
          <w:szCs w:val="28"/>
        </w:rPr>
        <w:t>-95,4% (2024 – 76 человек</w:t>
      </w:r>
      <w:r w:rsidRPr="00AE2BB2">
        <w:rPr>
          <w:szCs w:val="28"/>
        </w:rPr>
        <w:t xml:space="preserve"> - 96,2 %) учащихся 11 класса</w:t>
      </w:r>
      <w:r>
        <w:rPr>
          <w:rFonts w:ascii="Montserrat" w:hAnsi="Montserrat"/>
          <w:color w:val="273350"/>
          <w:shd w:val="clear" w:color="auto" w:fill="FFFFFF"/>
        </w:rPr>
        <w:t>.</w:t>
      </w:r>
    </w:p>
    <w:p w:rsidR="007F7206" w:rsidRDefault="007F7206" w:rsidP="007F7206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4F5AD0">
        <w:rPr>
          <w:szCs w:val="28"/>
        </w:rPr>
        <w:t>Сравнивая средние баллы по округу результатов ЕГЭ 2024 и 2025 годов по предметам, можно отметить положительную динамику по литературе, географии, истории, химии, по остальным предметам наблюдается снижение среднего балла.</w:t>
      </w:r>
    </w:p>
    <w:p w:rsidR="007F7206" w:rsidRDefault="007F7206" w:rsidP="007F7206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D70AB6">
        <w:rPr>
          <w:szCs w:val="28"/>
          <w:shd w:val="clear" w:color="auto" w:fill="FFFFFF"/>
        </w:rPr>
        <w:t xml:space="preserve">Особое внимание уделяется объективности проведения BПP, ГИА. Тем не менее, по результатам 2025 г. </w:t>
      </w:r>
      <w:r>
        <w:rPr>
          <w:szCs w:val="28"/>
          <w:shd w:val="clear" w:color="auto" w:fill="FFFFFF"/>
        </w:rPr>
        <w:t>две</w:t>
      </w:r>
      <w:r w:rsidRPr="00D70AB6">
        <w:rPr>
          <w:szCs w:val="28"/>
          <w:shd w:val="clear" w:color="auto" w:fill="FFFFFF"/>
        </w:rPr>
        <w:t xml:space="preserve"> школ</w:t>
      </w:r>
      <w:r>
        <w:rPr>
          <w:szCs w:val="28"/>
          <w:shd w:val="clear" w:color="auto" w:fill="FFFFFF"/>
        </w:rPr>
        <w:t>ы округа</w:t>
      </w:r>
      <w:r w:rsidRPr="00D70AB6">
        <w:rPr>
          <w:szCs w:val="28"/>
          <w:shd w:val="clear" w:color="auto" w:fill="FFFFFF"/>
        </w:rPr>
        <w:t xml:space="preserve"> вошл</w:t>
      </w:r>
      <w:r>
        <w:rPr>
          <w:szCs w:val="28"/>
          <w:shd w:val="clear" w:color="auto" w:fill="FFFFFF"/>
        </w:rPr>
        <w:t>и</w:t>
      </w:r>
      <w:r w:rsidRPr="00D70AB6">
        <w:rPr>
          <w:szCs w:val="28"/>
          <w:shd w:val="clear" w:color="auto" w:fill="FFFFFF"/>
        </w:rPr>
        <w:t xml:space="preserve"> в список школ с низкими образовательными результатами (далее – ШНОР)</w:t>
      </w:r>
      <w:r>
        <w:rPr>
          <w:szCs w:val="28"/>
          <w:shd w:val="clear" w:color="auto" w:fill="FFFFFF"/>
        </w:rPr>
        <w:t xml:space="preserve"> – МОУ Тоншаевская вечерняя (сменная) школа и МОУ Письменерская основная общеобразовательная школа</w:t>
      </w:r>
      <w:r w:rsidRPr="00D70AB6">
        <w:rPr>
          <w:szCs w:val="28"/>
          <w:shd w:val="clear" w:color="auto" w:fill="FFFFFF"/>
        </w:rPr>
        <w:t>. По результатам ВПР школ с необъективными результатами</w:t>
      </w:r>
      <w:r>
        <w:rPr>
          <w:szCs w:val="28"/>
          <w:shd w:val="clear" w:color="auto" w:fill="FFFFFF"/>
        </w:rPr>
        <w:t xml:space="preserve"> не выявлено</w:t>
      </w:r>
      <w:r w:rsidRPr="00D70AB6">
        <w:rPr>
          <w:szCs w:val="28"/>
          <w:shd w:val="clear" w:color="auto" w:fill="FFFFFF"/>
        </w:rPr>
        <w:t xml:space="preserve">. </w:t>
      </w:r>
      <w:proofErr w:type="spellStart"/>
      <w:r w:rsidRPr="00D70AB6">
        <w:rPr>
          <w:szCs w:val="28"/>
          <w:shd w:val="clear" w:color="auto" w:fill="FFFFFF"/>
        </w:rPr>
        <w:t>Проведен</w:t>
      </w:r>
      <w:proofErr w:type="spellEnd"/>
      <w:r w:rsidRPr="00D70AB6">
        <w:rPr>
          <w:szCs w:val="28"/>
          <w:shd w:val="clear" w:color="auto" w:fill="FFFFFF"/>
        </w:rPr>
        <w:t xml:space="preserve"> анализ, запланированы мероприятия по выходу школ из ШНОР.</w:t>
      </w:r>
      <w:r>
        <w:rPr>
          <w:szCs w:val="28"/>
          <w:shd w:val="clear" w:color="auto" w:fill="FFFFFF"/>
        </w:rPr>
        <w:t xml:space="preserve"> </w:t>
      </w:r>
      <w:r w:rsidRPr="00D70AB6">
        <w:rPr>
          <w:szCs w:val="28"/>
          <w:shd w:val="clear" w:color="auto" w:fill="FFFFFF"/>
        </w:rPr>
        <w:t xml:space="preserve">В плане работы на 2026 год предусмотрены профилактические мероприятия, целью которых является устранение </w:t>
      </w:r>
      <w:r>
        <w:rPr>
          <w:szCs w:val="28"/>
          <w:shd w:val="clear" w:color="auto" w:fill="FFFFFF"/>
        </w:rPr>
        <w:t>учебных дефицитов.</w:t>
      </w:r>
    </w:p>
    <w:p w:rsidR="007F7206" w:rsidRDefault="007F7206" w:rsidP="007F7206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234924">
        <w:rPr>
          <w:color w:val="273350"/>
          <w:szCs w:val="28"/>
          <w:shd w:val="clear" w:color="auto" w:fill="FFFFFF"/>
        </w:rPr>
        <w:lastRenderedPageBreak/>
        <w:t xml:space="preserve">С 1 </w:t>
      </w:r>
      <w:r w:rsidRPr="000C0931">
        <w:rPr>
          <w:szCs w:val="28"/>
          <w:shd w:val="clear" w:color="auto" w:fill="FFFFFF"/>
        </w:rPr>
        <w:t xml:space="preserve">сентября 2025 года во исполнение приказа Минпросвещения России от 09.10.2024 № 704 введены изменения в изучение таких учебных предметов, как история и обществознание; применены единые требования к расписанию учебных занятий, количеству контрольных работ и </w:t>
      </w:r>
      <w:proofErr w:type="spellStart"/>
      <w:r w:rsidRPr="000C0931">
        <w:rPr>
          <w:szCs w:val="28"/>
          <w:shd w:val="clear" w:color="auto" w:fill="FFFFFF"/>
        </w:rPr>
        <w:t>объему</w:t>
      </w:r>
      <w:proofErr w:type="spellEnd"/>
      <w:r w:rsidRPr="000C0931">
        <w:rPr>
          <w:szCs w:val="28"/>
          <w:shd w:val="clear" w:color="auto" w:fill="FFFFFF"/>
        </w:rPr>
        <w:t xml:space="preserve"> домашних заданий; единое поурочное планирование и базовое расписание занятий.</w:t>
      </w:r>
    </w:p>
    <w:p w:rsidR="007F7206" w:rsidRDefault="007F7206" w:rsidP="007F7206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0C0931">
        <w:rPr>
          <w:szCs w:val="28"/>
          <w:shd w:val="clear" w:color="auto" w:fill="FFFFFF"/>
        </w:rPr>
        <w:t>В течении года реализовывался план развития системы образования округа, в рамках которого осуществлялись мероприятия по повышению качества естественно-научного и математического образования:</w:t>
      </w:r>
    </w:p>
    <w:p w:rsidR="007F7206" w:rsidRDefault="007F7206" w:rsidP="007F7206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0C0931">
        <w:rPr>
          <w:szCs w:val="28"/>
          <w:shd w:val="clear" w:color="auto" w:fill="FFFFFF"/>
        </w:rPr>
        <w:t>-</w:t>
      </w:r>
      <w:r>
        <w:rPr>
          <w:szCs w:val="28"/>
          <w:shd w:val="clear" w:color="auto" w:fill="FFFFFF"/>
        </w:rPr>
        <w:t xml:space="preserve"> с</w:t>
      </w:r>
      <w:r w:rsidRPr="00165D0C">
        <w:rPr>
          <w:szCs w:val="28"/>
        </w:rPr>
        <w:t xml:space="preserve">озданные и функционирующие в школах образовательные </w:t>
      </w:r>
      <w:r w:rsidRPr="004445B1">
        <w:rPr>
          <w:szCs w:val="28"/>
        </w:rPr>
        <w:t>центры «Точка Роста»</w:t>
      </w:r>
      <w:r w:rsidRPr="004445B1">
        <w:rPr>
          <w:szCs w:val="28"/>
          <w:shd w:val="clear" w:color="auto" w:fill="FFFFFF"/>
        </w:rPr>
        <w:t xml:space="preserve"> по предметам по физике, химии, биологии о</w:t>
      </w:r>
      <w:r w:rsidRPr="000C0931">
        <w:rPr>
          <w:szCs w:val="28"/>
          <w:shd w:val="clear" w:color="auto" w:fill="FFFFFF"/>
        </w:rPr>
        <w:t>снащен</w:t>
      </w:r>
      <w:r>
        <w:rPr>
          <w:szCs w:val="28"/>
          <w:shd w:val="clear" w:color="auto" w:fill="FFFFFF"/>
        </w:rPr>
        <w:t>ы</w:t>
      </w:r>
      <w:r w:rsidRPr="000C0931">
        <w:rPr>
          <w:szCs w:val="28"/>
          <w:shd w:val="clear" w:color="auto" w:fill="FFFFFF"/>
        </w:rPr>
        <w:t xml:space="preserve"> оборудованием, наглядными пособиями (таблицы, модели), материалами для проведения лабораторных работ и практикумов по разным разделам физики (механика, оптика, электричество и т.д.), наборы инструментов);</w:t>
      </w:r>
    </w:p>
    <w:p w:rsidR="007F7206" w:rsidRDefault="007F7206" w:rsidP="007F7206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0C0931">
        <w:rPr>
          <w:szCs w:val="28"/>
          <w:shd w:val="clear" w:color="auto" w:fill="FFFFFF"/>
        </w:rPr>
        <w:t>- мотивация учащихся на изучение предметов на профильном уровне естественно-научного цикла и математики через организацию экспериментальной деятельности в рамках технических и естественно-научных кружков;</w:t>
      </w:r>
    </w:p>
    <w:p w:rsidR="007F7206" w:rsidRDefault="007F7206" w:rsidP="007F7206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0C0931">
        <w:rPr>
          <w:szCs w:val="28"/>
          <w:shd w:val="clear" w:color="auto" w:fill="FFFFFF"/>
        </w:rPr>
        <w:t>- повышение квалификации учителей естественно-научного цикла и математики и привлечением молодых педагогов этих специальностей.</w:t>
      </w:r>
    </w:p>
    <w:p w:rsidR="007F7206" w:rsidRDefault="007F7206" w:rsidP="007F7206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165D0C">
        <w:rPr>
          <w:szCs w:val="28"/>
        </w:rPr>
        <w:t xml:space="preserve">В рамках </w:t>
      </w:r>
      <w:r>
        <w:rPr>
          <w:szCs w:val="28"/>
        </w:rPr>
        <w:t>национального</w:t>
      </w:r>
      <w:r w:rsidRPr="00165D0C">
        <w:rPr>
          <w:szCs w:val="28"/>
        </w:rPr>
        <w:t xml:space="preserve"> проекта «</w:t>
      </w:r>
      <w:proofErr w:type="spellStart"/>
      <w:r w:rsidRPr="00165D0C">
        <w:rPr>
          <w:szCs w:val="28"/>
        </w:rPr>
        <w:t>Молодежь</w:t>
      </w:r>
      <w:proofErr w:type="spellEnd"/>
      <w:r w:rsidRPr="00165D0C">
        <w:rPr>
          <w:szCs w:val="28"/>
        </w:rPr>
        <w:t xml:space="preserve"> и дети» в соответствии с региональным </w:t>
      </w:r>
      <w:r w:rsidRPr="00336A8F">
        <w:rPr>
          <w:szCs w:val="28"/>
        </w:rPr>
        <w:t>проектом «Все лучшее детям» школы оснащаются средствами обучения и воспитания кабинеты по учебным предметам «Основы безопасности и защиты Родины» и «Труд (Технология»).</w:t>
      </w:r>
    </w:p>
    <w:p w:rsidR="007F7206" w:rsidRDefault="007F7206" w:rsidP="007F7206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CF3C09">
        <w:rPr>
          <w:szCs w:val="28"/>
          <w:shd w:val="clear" w:color="auto" w:fill="FFFFFF"/>
        </w:rPr>
        <w:t xml:space="preserve">На особом контроле </w:t>
      </w:r>
      <w:r>
        <w:rPr>
          <w:szCs w:val="28"/>
          <w:shd w:val="clear" w:color="auto" w:fill="FFFFFF"/>
        </w:rPr>
        <w:t xml:space="preserve">управления образования, спорта и </w:t>
      </w:r>
      <w:proofErr w:type="spellStart"/>
      <w:r>
        <w:rPr>
          <w:szCs w:val="28"/>
          <w:shd w:val="clear" w:color="auto" w:fill="FFFFFF"/>
        </w:rPr>
        <w:t>молодежной</w:t>
      </w:r>
      <w:proofErr w:type="spellEnd"/>
      <w:r>
        <w:rPr>
          <w:szCs w:val="28"/>
          <w:shd w:val="clear" w:color="auto" w:fill="FFFFFF"/>
        </w:rPr>
        <w:t xml:space="preserve"> политики администрации Тоншаевского муниципального округа</w:t>
      </w:r>
      <w:r w:rsidRPr="00CF3C09">
        <w:rPr>
          <w:szCs w:val="28"/>
          <w:shd w:val="clear" w:color="auto" w:fill="FFFFFF"/>
        </w:rPr>
        <w:t xml:space="preserve"> </w:t>
      </w:r>
      <w:proofErr w:type="spellStart"/>
      <w:r w:rsidRPr="00CF3C09">
        <w:rPr>
          <w:szCs w:val="28"/>
          <w:shd w:val="clear" w:color="auto" w:fill="FFFFFF"/>
        </w:rPr>
        <w:t>остается</w:t>
      </w:r>
      <w:proofErr w:type="spellEnd"/>
      <w:r w:rsidRPr="00CF3C09">
        <w:rPr>
          <w:szCs w:val="28"/>
          <w:shd w:val="clear" w:color="auto" w:fill="FFFFFF"/>
        </w:rPr>
        <w:t xml:space="preserve"> вопрос организации горячего питания в школах.</w:t>
      </w:r>
      <w:r>
        <w:rPr>
          <w:szCs w:val="28"/>
          <w:shd w:val="clear" w:color="auto" w:fill="FFFFFF"/>
        </w:rPr>
        <w:t xml:space="preserve"> </w:t>
      </w:r>
      <w:r w:rsidRPr="00CF3C09">
        <w:rPr>
          <w:szCs w:val="28"/>
          <w:shd w:val="clear" w:color="auto" w:fill="FFFFFF"/>
        </w:rPr>
        <w:t xml:space="preserve">Охват бесплатным </w:t>
      </w:r>
      <w:r>
        <w:rPr>
          <w:szCs w:val="28"/>
          <w:shd w:val="clear" w:color="auto" w:fill="FFFFFF"/>
        </w:rPr>
        <w:t xml:space="preserve">одноразовым </w:t>
      </w:r>
      <w:r w:rsidRPr="00CF3C09">
        <w:rPr>
          <w:szCs w:val="28"/>
          <w:shd w:val="clear" w:color="auto" w:fill="FFFFFF"/>
        </w:rPr>
        <w:t>горячим питанием обучающихся 1-4 классов</w:t>
      </w:r>
      <w:r>
        <w:rPr>
          <w:szCs w:val="28"/>
          <w:shd w:val="clear" w:color="auto" w:fill="FFFFFF"/>
        </w:rPr>
        <w:t>,</w:t>
      </w:r>
      <w:r w:rsidRPr="00CF3C09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детей участников СВО, </w:t>
      </w:r>
      <w:r w:rsidRPr="00CF3C09">
        <w:rPr>
          <w:szCs w:val="28"/>
          <w:shd w:val="clear" w:color="auto" w:fill="FFFFFF"/>
        </w:rPr>
        <w:t xml:space="preserve">бесплатным </w:t>
      </w:r>
      <w:r>
        <w:rPr>
          <w:szCs w:val="28"/>
          <w:shd w:val="clear" w:color="auto" w:fill="FFFFFF"/>
        </w:rPr>
        <w:t xml:space="preserve">двухразовым </w:t>
      </w:r>
      <w:r w:rsidRPr="00CF3C09">
        <w:rPr>
          <w:szCs w:val="28"/>
          <w:shd w:val="clear" w:color="auto" w:fill="FFFFFF"/>
        </w:rPr>
        <w:t>горячим питанием детей с ОВЗ</w:t>
      </w:r>
      <w:r>
        <w:rPr>
          <w:szCs w:val="28"/>
          <w:shd w:val="clear" w:color="auto" w:fill="FFFFFF"/>
        </w:rPr>
        <w:t xml:space="preserve">, </w:t>
      </w:r>
      <w:r w:rsidRPr="00CF3C09">
        <w:rPr>
          <w:szCs w:val="28"/>
          <w:shd w:val="clear" w:color="auto" w:fill="FFFFFF"/>
        </w:rPr>
        <w:t>составляет 100%, 5-</w:t>
      </w:r>
      <w:r w:rsidRPr="00866394">
        <w:rPr>
          <w:szCs w:val="28"/>
          <w:shd w:val="clear" w:color="auto" w:fill="FFFFFF"/>
        </w:rPr>
        <w:t>11 классов – 94%.</w:t>
      </w:r>
    </w:p>
    <w:p w:rsidR="007F7206" w:rsidRDefault="007F7206" w:rsidP="007F7206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336A8F">
        <w:rPr>
          <w:szCs w:val="28"/>
        </w:rPr>
        <w:t xml:space="preserve">Важной составляющей реализации прав на образование детей, в том числе с ограниченными возможностями здоровья и инвалидностью является создание системы психолого-педагогической помощи обучающимся. Основной проблемой практически всех образовательных организаций </w:t>
      </w:r>
      <w:proofErr w:type="spellStart"/>
      <w:r w:rsidRPr="00336A8F">
        <w:rPr>
          <w:szCs w:val="28"/>
        </w:rPr>
        <w:t>остается</w:t>
      </w:r>
      <w:proofErr w:type="spellEnd"/>
      <w:r w:rsidRPr="00336A8F">
        <w:rPr>
          <w:szCs w:val="28"/>
        </w:rPr>
        <w:t xml:space="preserve"> работа по раннему выявлению и коррекции отклонений в развитии </w:t>
      </w:r>
      <w:proofErr w:type="spellStart"/>
      <w:r w:rsidRPr="00336A8F">
        <w:rPr>
          <w:szCs w:val="28"/>
        </w:rPr>
        <w:t>ребенка</w:t>
      </w:r>
      <w:proofErr w:type="spellEnd"/>
      <w:r w:rsidRPr="00336A8F">
        <w:rPr>
          <w:szCs w:val="28"/>
        </w:rPr>
        <w:t>. С целью повышения эффективности данной деятельности в каждой общеобразовательной организации действуют психолого-педагогические консилиумы.</w:t>
      </w:r>
    </w:p>
    <w:p w:rsidR="007F7206" w:rsidRPr="00CC14E1" w:rsidRDefault="007F7206" w:rsidP="007F7206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336A8F">
        <w:rPr>
          <w:szCs w:val="28"/>
          <w:shd w:val="clear" w:color="auto" w:fill="FFFFFF"/>
        </w:rPr>
        <w:t>На территориальной психолого-медико-педагогической комиссии (далее – ТПМПК) в 2025 году обследован</w:t>
      </w:r>
      <w:r w:rsidR="001163E4">
        <w:rPr>
          <w:szCs w:val="28"/>
          <w:shd w:val="clear" w:color="auto" w:fill="FFFFFF"/>
        </w:rPr>
        <w:t>о</w:t>
      </w:r>
      <w:r w:rsidRPr="00336A8F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36</w:t>
      </w:r>
      <w:r w:rsidRPr="00336A8F">
        <w:rPr>
          <w:szCs w:val="28"/>
          <w:shd w:val="clear" w:color="auto" w:fill="FFFFFF"/>
        </w:rPr>
        <w:t xml:space="preserve"> человек. С 1 марта 2025 года в соответствии с приказом Министерства просвещения Российской Федерации от 01.11.2024 года № 763 ТПМПК прекратила свою работу. </w:t>
      </w:r>
      <w:r>
        <w:rPr>
          <w:szCs w:val="28"/>
          <w:shd w:val="clear" w:color="auto" w:fill="FFFFFF"/>
        </w:rPr>
        <w:t xml:space="preserve">Для обследования детей на ТПМПК заключено </w:t>
      </w:r>
      <w:r w:rsidRPr="00CC14E1">
        <w:rPr>
          <w:szCs w:val="28"/>
          <w:shd w:val="clear" w:color="auto" w:fill="FFFFFF"/>
        </w:rPr>
        <w:t xml:space="preserve">межрайонное соглашение с </w:t>
      </w:r>
      <w:proofErr w:type="spellStart"/>
      <w:r w:rsidRPr="00CC14E1">
        <w:rPr>
          <w:szCs w:val="28"/>
          <w:shd w:val="clear" w:color="auto" w:fill="FFFFFF"/>
        </w:rPr>
        <w:t>Шахунским</w:t>
      </w:r>
      <w:proofErr w:type="spellEnd"/>
      <w:r w:rsidRPr="00CC14E1">
        <w:rPr>
          <w:szCs w:val="28"/>
          <w:shd w:val="clear" w:color="auto" w:fill="FFFFFF"/>
        </w:rPr>
        <w:t xml:space="preserve"> ППМС центром.</w:t>
      </w:r>
    </w:p>
    <w:p w:rsidR="007F7206" w:rsidRPr="00CC14E1" w:rsidRDefault="007F7206" w:rsidP="007F7206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iCs/>
          <w:szCs w:val="28"/>
        </w:rPr>
      </w:pPr>
      <w:r w:rsidRPr="00CC14E1">
        <w:rPr>
          <w:szCs w:val="28"/>
        </w:rPr>
        <w:t>В общеобразовательных организациях округа обучаются</w:t>
      </w:r>
      <w:r w:rsidRPr="00CC14E1">
        <w:rPr>
          <w:iCs/>
          <w:szCs w:val="28"/>
        </w:rPr>
        <w:t xml:space="preserve"> 48 детей с ОВЗ и детей-инвалидов как инклюзивно, так и на домашнем обучении по медицинским показаниям.</w:t>
      </w:r>
    </w:p>
    <w:p w:rsidR="00DA5668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CC7C0F">
        <w:rPr>
          <w:szCs w:val="28"/>
        </w:rPr>
        <w:t xml:space="preserve">Для оценки и </w:t>
      </w:r>
      <w:proofErr w:type="spellStart"/>
      <w:r w:rsidRPr="00CC7C0F">
        <w:rPr>
          <w:szCs w:val="28"/>
        </w:rPr>
        <w:t>учета</w:t>
      </w:r>
      <w:proofErr w:type="spellEnd"/>
      <w:r w:rsidRPr="00CC7C0F">
        <w:rPr>
          <w:szCs w:val="28"/>
        </w:rPr>
        <w:t xml:space="preserve"> разнообразных индивидуальных образовательных достижений обучающихся, направленных на повышение качества образования, в </w:t>
      </w:r>
      <w:r w:rsidRPr="00CC7C0F">
        <w:rPr>
          <w:szCs w:val="28"/>
        </w:rPr>
        <w:lastRenderedPageBreak/>
        <w:t>течение учебного года проведены Всероссийские проверочные работы по 6 параллелям, развивается олимпиадное движение</w:t>
      </w:r>
      <w:r>
        <w:rPr>
          <w:szCs w:val="28"/>
        </w:rPr>
        <w:t>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165D0C">
        <w:rPr>
          <w:szCs w:val="28"/>
        </w:rPr>
        <w:t>В муниципальном этапе Всероссийской олимпиады школьников в прошедшем учебном году приняли участие 464 обучающихся 7-11 классов и 32 обучающихся 4 классов общеобразовательных организаций, 25 из которых стали победителями и призёрами сразу по двум и более предметам. 8 обучающихся были приглашены на региональный этап Всероссийской олимпиады школьников, где наши ребята показали значительные результаты: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165D0C">
        <w:rPr>
          <w:szCs w:val="28"/>
        </w:rPr>
        <w:t xml:space="preserve">- Лобов Николай, обучающийся </w:t>
      </w:r>
      <w:proofErr w:type="spellStart"/>
      <w:r w:rsidRPr="00165D0C">
        <w:rPr>
          <w:szCs w:val="28"/>
        </w:rPr>
        <w:t>Ошминской</w:t>
      </w:r>
      <w:proofErr w:type="spellEnd"/>
      <w:r w:rsidRPr="00165D0C">
        <w:rPr>
          <w:szCs w:val="28"/>
        </w:rPr>
        <w:t xml:space="preserve"> средней школы, стал победителем регионального этапа по русскому языку, </w:t>
      </w:r>
      <w:proofErr w:type="spellStart"/>
      <w:r w:rsidRPr="00165D0C">
        <w:rPr>
          <w:szCs w:val="28"/>
        </w:rPr>
        <w:t>призером</w:t>
      </w:r>
      <w:proofErr w:type="spellEnd"/>
      <w:r w:rsidRPr="00165D0C">
        <w:rPr>
          <w:szCs w:val="28"/>
        </w:rPr>
        <w:t xml:space="preserve"> по немецкому языку; 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165D0C">
        <w:rPr>
          <w:szCs w:val="28"/>
        </w:rPr>
        <w:t xml:space="preserve">- Созинова Елена, обучающаяся Пижемской средней школы, </w:t>
      </w:r>
      <w:proofErr w:type="spellStart"/>
      <w:r w:rsidRPr="00165D0C">
        <w:rPr>
          <w:szCs w:val="28"/>
        </w:rPr>
        <w:t>призер</w:t>
      </w:r>
      <w:proofErr w:type="spellEnd"/>
      <w:r w:rsidRPr="00165D0C">
        <w:rPr>
          <w:szCs w:val="28"/>
        </w:rPr>
        <w:t xml:space="preserve"> регионального этапа по русскому языку;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165D0C">
        <w:rPr>
          <w:szCs w:val="28"/>
        </w:rPr>
        <w:t xml:space="preserve">- Назарова Ульяна, ученица Тоншаевской средней школы стала </w:t>
      </w:r>
      <w:proofErr w:type="spellStart"/>
      <w:r w:rsidRPr="00165D0C">
        <w:rPr>
          <w:szCs w:val="28"/>
        </w:rPr>
        <w:t>призером</w:t>
      </w:r>
      <w:proofErr w:type="spellEnd"/>
      <w:r w:rsidRPr="00165D0C">
        <w:rPr>
          <w:szCs w:val="28"/>
        </w:rPr>
        <w:t xml:space="preserve"> регионального этапа олимпиады по литературе,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165D0C">
        <w:rPr>
          <w:szCs w:val="28"/>
        </w:rPr>
        <w:t xml:space="preserve">- Агеев Богдан, ученик </w:t>
      </w:r>
      <w:proofErr w:type="spellStart"/>
      <w:r w:rsidRPr="00165D0C">
        <w:rPr>
          <w:szCs w:val="28"/>
        </w:rPr>
        <w:t>Шайгинской</w:t>
      </w:r>
      <w:proofErr w:type="spellEnd"/>
      <w:r w:rsidRPr="00165D0C">
        <w:rPr>
          <w:szCs w:val="28"/>
        </w:rPr>
        <w:t xml:space="preserve"> основной школы и Балыкин Сергей, ученик Тоншаевской средней школы</w:t>
      </w:r>
      <w:r>
        <w:rPr>
          <w:szCs w:val="28"/>
        </w:rPr>
        <w:t xml:space="preserve"> </w:t>
      </w:r>
      <w:r w:rsidRPr="00165D0C">
        <w:rPr>
          <w:szCs w:val="28"/>
        </w:rPr>
        <w:t xml:space="preserve">- </w:t>
      </w:r>
      <w:proofErr w:type="spellStart"/>
      <w:r w:rsidRPr="00165D0C">
        <w:rPr>
          <w:szCs w:val="28"/>
        </w:rPr>
        <w:t>призеры</w:t>
      </w:r>
      <w:proofErr w:type="spellEnd"/>
      <w:r w:rsidRPr="00165D0C">
        <w:rPr>
          <w:szCs w:val="28"/>
        </w:rPr>
        <w:t xml:space="preserve"> регионального этапа олимпиады по физической культуре.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165D0C">
        <w:rPr>
          <w:szCs w:val="28"/>
        </w:rPr>
        <w:t xml:space="preserve">Также хорошие результаты показали участники регионального этапа - </w:t>
      </w:r>
      <w:proofErr w:type="spellStart"/>
      <w:r w:rsidRPr="00165D0C">
        <w:rPr>
          <w:szCs w:val="28"/>
        </w:rPr>
        <w:t>Чернышов</w:t>
      </w:r>
      <w:proofErr w:type="spellEnd"/>
      <w:r w:rsidRPr="00165D0C">
        <w:rPr>
          <w:szCs w:val="28"/>
        </w:rPr>
        <w:t xml:space="preserve"> Никита (Тоншаевская школа)</w:t>
      </w:r>
      <w:r>
        <w:rPr>
          <w:szCs w:val="28"/>
        </w:rPr>
        <w:t xml:space="preserve"> </w:t>
      </w:r>
      <w:r w:rsidRPr="00165D0C">
        <w:rPr>
          <w:szCs w:val="28"/>
        </w:rPr>
        <w:t>- Право, Балыкина Елизавета (Тоншаевская школа)</w:t>
      </w:r>
      <w:r>
        <w:rPr>
          <w:szCs w:val="28"/>
        </w:rPr>
        <w:t xml:space="preserve"> - Русский язык</w:t>
      </w:r>
      <w:r w:rsidRPr="00165D0C">
        <w:rPr>
          <w:szCs w:val="28"/>
        </w:rPr>
        <w:t xml:space="preserve"> и Павлова Елизавета (Буреполомская школа) – Химия.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B27E61">
        <w:rPr>
          <w:szCs w:val="28"/>
        </w:rPr>
        <w:t xml:space="preserve">Успех в работе с </w:t>
      </w:r>
      <w:proofErr w:type="spellStart"/>
      <w:r w:rsidRPr="00B27E61">
        <w:rPr>
          <w:szCs w:val="28"/>
        </w:rPr>
        <w:t>одаренными</w:t>
      </w:r>
      <w:proofErr w:type="spellEnd"/>
      <w:r w:rsidRPr="00B27E61">
        <w:rPr>
          <w:szCs w:val="28"/>
        </w:rPr>
        <w:t xml:space="preserve"> детьми во многом определяется личностными и профессиональными качествами ее организаторов, педагогов, их вкладом в достижения учеников. Подготовку участников муниципального этапа осуществляли </w:t>
      </w:r>
      <w:r w:rsidRPr="00E27279">
        <w:rPr>
          <w:szCs w:val="28"/>
        </w:rPr>
        <w:t>44 педагога – наставника, в составе экспертных комиссий работало – 65 учителей.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B62567">
        <w:rPr>
          <w:szCs w:val="28"/>
        </w:rPr>
        <w:t>В рамках реализации единой модели профессиональной ориентации в Российской Федерации</w:t>
      </w:r>
      <w:r w:rsidRPr="00B62567">
        <w:rPr>
          <w:szCs w:val="28"/>
          <w:shd w:val="clear" w:color="auto" w:fill="FFFFFF"/>
        </w:rPr>
        <w:t xml:space="preserve"> «Билет в </w:t>
      </w:r>
      <w:r w:rsidRPr="00BF5D41">
        <w:rPr>
          <w:szCs w:val="28"/>
          <w:shd w:val="clear" w:color="auto" w:fill="FFFFFF"/>
        </w:rPr>
        <w:t xml:space="preserve">будущее» </w:t>
      </w:r>
      <w:r w:rsidRPr="002B512E">
        <w:rPr>
          <w:szCs w:val="28"/>
          <w:shd w:val="clear" w:color="auto" w:fill="FFFFFF"/>
        </w:rPr>
        <w:t xml:space="preserve">продолжаются </w:t>
      </w:r>
      <w:r w:rsidRPr="002B512E">
        <w:rPr>
          <w:szCs w:val="28"/>
        </w:rPr>
        <w:t>мероприятия по профессиональной ориентации обучающихся, в которых принимают участие 9 школ округа, с общей численностью 731 учащийся 6-11 классов, помогают осваивать мир профессий 57 педагогов-навигаторов, 9 администраторов школ.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2B512E">
        <w:rPr>
          <w:szCs w:val="28"/>
        </w:rPr>
        <w:t xml:space="preserve">Единая модель профориентации направлена на то, чтобы подростки могли сделать более осознанный выбор будущей профессии, что, в свою очередь, положительно скажется на качестве профессионального образования и подготовленных кадров в округе. Впереди </w:t>
      </w:r>
      <w:proofErr w:type="spellStart"/>
      <w:r w:rsidRPr="002B512E">
        <w:rPr>
          <w:szCs w:val="28"/>
        </w:rPr>
        <w:t>еще</w:t>
      </w:r>
      <w:proofErr w:type="spellEnd"/>
      <w:r w:rsidRPr="002B512E">
        <w:rPr>
          <w:szCs w:val="28"/>
        </w:rPr>
        <w:t xml:space="preserve"> много активностей, </w:t>
      </w:r>
      <w:proofErr w:type="spellStart"/>
      <w:r w:rsidRPr="002B512E">
        <w:rPr>
          <w:szCs w:val="28"/>
        </w:rPr>
        <w:t>профориентационных</w:t>
      </w:r>
      <w:proofErr w:type="spellEnd"/>
      <w:r w:rsidRPr="002B512E">
        <w:rPr>
          <w:szCs w:val="28"/>
        </w:rPr>
        <w:t xml:space="preserve"> мероприятий, которые продолжают реализовываться в соответствии с дорожной картой Тоншаевского муниципального округа.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BF5D41">
        <w:rPr>
          <w:szCs w:val="28"/>
        </w:rPr>
        <w:t>В 2024-2025 учебном году обучающиеся</w:t>
      </w:r>
      <w:r w:rsidRPr="00B62567">
        <w:rPr>
          <w:szCs w:val="28"/>
        </w:rPr>
        <w:t xml:space="preserve"> и педагоги округа в рамках профессиональных</w:t>
      </w:r>
      <w:r w:rsidRPr="00165D0C">
        <w:rPr>
          <w:szCs w:val="28"/>
        </w:rPr>
        <w:t xml:space="preserve"> проб побывали на площадках </w:t>
      </w:r>
      <w:proofErr w:type="spellStart"/>
      <w:r w:rsidRPr="00165D0C">
        <w:rPr>
          <w:szCs w:val="28"/>
        </w:rPr>
        <w:t>Шахунского</w:t>
      </w:r>
      <w:proofErr w:type="spellEnd"/>
      <w:r w:rsidRPr="00165D0C">
        <w:rPr>
          <w:szCs w:val="28"/>
        </w:rPr>
        <w:t xml:space="preserve"> колледжа аграрной индустрии, в </w:t>
      </w:r>
      <w:proofErr w:type="spellStart"/>
      <w:r w:rsidRPr="00165D0C">
        <w:rPr>
          <w:szCs w:val="28"/>
        </w:rPr>
        <w:t>Краснобаковском</w:t>
      </w:r>
      <w:proofErr w:type="spellEnd"/>
      <w:r w:rsidRPr="00165D0C">
        <w:rPr>
          <w:szCs w:val="28"/>
        </w:rPr>
        <w:t xml:space="preserve"> лесном колледже, в Ветлужском </w:t>
      </w:r>
      <w:proofErr w:type="spellStart"/>
      <w:r w:rsidRPr="00165D0C">
        <w:rPr>
          <w:szCs w:val="28"/>
        </w:rPr>
        <w:t>лесоагротехническом</w:t>
      </w:r>
      <w:proofErr w:type="spellEnd"/>
      <w:r w:rsidRPr="00165D0C">
        <w:rPr>
          <w:szCs w:val="28"/>
        </w:rPr>
        <w:t xml:space="preserve"> техникуме, посетили Уренский индустриально-энергетический техникум, Нижегородс</w:t>
      </w:r>
      <w:r>
        <w:rPr>
          <w:szCs w:val="28"/>
        </w:rPr>
        <w:t xml:space="preserve">кий институт управления </w:t>
      </w:r>
      <w:proofErr w:type="spellStart"/>
      <w:r>
        <w:rPr>
          <w:szCs w:val="28"/>
        </w:rPr>
        <w:t>РАНХиГС</w:t>
      </w:r>
      <w:proofErr w:type="spellEnd"/>
      <w:r>
        <w:rPr>
          <w:szCs w:val="28"/>
        </w:rPr>
        <w:t>,</w:t>
      </w:r>
      <w:r w:rsidRPr="00165D0C">
        <w:rPr>
          <w:szCs w:val="28"/>
        </w:rPr>
        <w:t xml:space="preserve"> </w:t>
      </w:r>
      <w:proofErr w:type="spellStart"/>
      <w:r w:rsidRPr="00165D0C">
        <w:rPr>
          <w:szCs w:val="28"/>
        </w:rPr>
        <w:t>Кстовскую</w:t>
      </w:r>
      <w:proofErr w:type="spellEnd"/>
      <w:r w:rsidRPr="00165D0C">
        <w:rPr>
          <w:szCs w:val="28"/>
        </w:rPr>
        <w:t xml:space="preserve"> воинскую часть инженерных войск, </w:t>
      </w:r>
      <w:r>
        <w:rPr>
          <w:szCs w:val="28"/>
        </w:rPr>
        <w:t xml:space="preserve">также </w:t>
      </w:r>
      <w:r w:rsidRPr="00165D0C">
        <w:rPr>
          <w:szCs w:val="28"/>
        </w:rPr>
        <w:t xml:space="preserve">состоялась </w:t>
      </w:r>
      <w:proofErr w:type="spellStart"/>
      <w:r w:rsidRPr="00165D0C">
        <w:rPr>
          <w:szCs w:val="28"/>
        </w:rPr>
        <w:t>профориентационная</w:t>
      </w:r>
      <w:proofErr w:type="spellEnd"/>
      <w:r w:rsidRPr="00165D0C">
        <w:rPr>
          <w:szCs w:val="28"/>
        </w:rPr>
        <w:t xml:space="preserve"> встреча с представителями Ветлужского медицинского колледжа, с сотрудниками </w:t>
      </w:r>
      <w:r w:rsidRPr="00165D0C">
        <w:rPr>
          <w:szCs w:val="28"/>
          <w:shd w:val="clear" w:color="auto" w:fill="FFFFFF"/>
        </w:rPr>
        <w:t>Военного учебного центра при Нижегородском государственном университете им. Н.И.</w:t>
      </w:r>
      <w:r>
        <w:rPr>
          <w:szCs w:val="28"/>
          <w:shd w:val="clear" w:color="auto" w:fill="FFFFFF"/>
        </w:rPr>
        <w:t xml:space="preserve"> </w:t>
      </w:r>
      <w:r w:rsidRPr="00165D0C">
        <w:rPr>
          <w:szCs w:val="28"/>
          <w:shd w:val="clear" w:color="auto" w:fill="FFFFFF"/>
        </w:rPr>
        <w:t xml:space="preserve">Лобачевского, с военным комиссаром </w:t>
      </w:r>
      <w:r>
        <w:rPr>
          <w:szCs w:val="28"/>
          <w:shd w:val="clear" w:color="auto" w:fill="FFFFFF"/>
        </w:rPr>
        <w:t xml:space="preserve">по </w:t>
      </w:r>
      <w:r w:rsidRPr="00165D0C">
        <w:rPr>
          <w:szCs w:val="28"/>
          <w:shd w:val="clear" w:color="auto" w:fill="FFFFFF"/>
        </w:rPr>
        <w:t>г.</w:t>
      </w:r>
      <w:r>
        <w:rPr>
          <w:szCs w:val="28"/>
          <w:shd w:val="clear" w:color="auto" w:fill="FFFFFF"/>
        </w:rPr>
        <w:t xml:space="preserve"> </w:t>
      </w:r>
      <w:r w:rsidRPr="00165D0C">
        <w:rPr>
          <w:szCs w:val="28"/>
          <w:shd w:val="clear" w:color="auto" w:fill="FFFFFF"/>
        </w:rPr>
        <w:t xml:space="preserve">о. </w:t>
      </w:r>
      <w:r w:rsidRPr="0059377E">
        <w:rPr>
          <w:szCs w:val="28"/>
          <w:shd w:val="clear" w:color="auto" w:fill="FFFFFF"/>
        </w:rPr>
        <w:t>город</w:t>
      </w:r>
      <w:r>
        <w:rPr>
          <w:szCs w:val="28"/>
          <w:shd w:val="clear" w:color="auto" w:fill="FFFFFF"/>
        </w:rPr>
        <w:t>у</w:t>
      </w:r>
      <w:r w:rsidRPr="0059377E">
        <w:rPr>
          <w:szCs w:val="28"/>
          <w:shd w:val="clear" w:color="auto" w:fill="FFFFFF"/>
        </w:rPr>
        <w:t xml:space="preserve"> Шахунья</w:t>
      </w:r>
      <w:r>
        <w:rPr>
          <w:szCs w:val="28"/>
          <w:shd w:val="clear" w:color="auto" w:fill="FFFFFF"/>
        </w:rPr>
        <w:t xml:space="preserve"> и Тоншаевскому округу</w:t>
      </w:r>
      <w:r w:rsidRPr="0059377E">
        <w:rPr>
          <w:szCs w:val="28"/>
          <w:shd w:val="clear" w:color="auto" w:fill="FFFFFF"/>
        </w:rPr>
        <w:t xml:space="preserve"> Протасовым Евгением Васильевичем, прошла встреча в дистанционном </w:t>
      </w:r>
      <w:r w:rsidRPr="0059377E">
        <w:rPr>
          <w:szCs w:val="28"/>
          <w:shd w:val="clear" w:color="auto" w:fill="FFFFFF"/>
        </w:rPr>
        <w:lastRenderedPageBreak/>
        <w:t>формате в режиме видеоконференции с филиалом Военной академии ракетных войск стратегического назначения имени Петра Великого. (г. Серпухов).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337FDA">
        <w:rPr>
          <w:szCs w:val="28"/>
        </w:rPr>
        <w:t>Единая модель профориентации «Билет в будущее» также включает в себя использование цифровых платформ (</w:t>
      </w:r>
      <w:hyperlink r:id="rId6" w:history="1">
        <w:r w:rsidRPr="00337FDA">
          <w:rPr>
            <w:szCs w:val="28"/>
            <w:u w:val="single"/>
          </w:rPr>
          <w:t>https://bvbinfo.ru/</w:t>
        </w:r>
      </w:hyperlink>
      <w:r w:rsidRPr="00337FDA">
        <w:rPr>
          <w:szCs w:val="28"/>
        </w:rPr>
        <w:t>), где ребята могут проходить диагностики на определение склонностей и интересов, а также изучить информацию о профессиях. На 19 ноября 2025 года 585 учеников прошли основные диагностики: «Мои интересы» и «Мой профиль», а также 474 ученика прошли дополнительные диагностики «Дополнительная. Мои способности. Технические способности» и «</w:t>
      </w:r>
      <w:r w:rsidRPr="00A34269">
        <w:rPr>
          <w:szCs w:val="28"/>
        </w:rPr>
        <w:t>Дополнительная. Мои способности. Аналитические способности».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A34269">
        <w:rPr>
          <w:szCs w:val="28"/>
        </w:rPr>
        <w:t>Важным компонентом Проекта является курс внеурочной деятельности «Россия-мои горизонты». Основная цель курса — формирование у подростков осознанного подхода к выбору профессии через знакомство с современным рынком труда, востребованными специальностями и образовательными возможностями.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A34269">
        <w:rPr>
          <w:szCs w:val="28"/>
        </w:rPr>
        <w:t>В рамках проекта</w:t>
      </w:r>
      <w:r>
        <w:rPr>
          <w:szCs w:val="28"/>
        </w:rPr>
        <w:t xml:space="preserve"> </w:t>
      </w:r>
      <w:r w:rsidRPr="0059377E">
        <w:rPr>
          <w:szCs w:val="28"/>
        </w:rPr>
        <w:t>«Университетски</w:t>
      </w:r>
      <w:r>
        <w:rPr>
          <w:szCs w:val="28"/>
        </w:rPr>
        <w:t>е</w:t>
      </w:r>
      <w:r w:rsidRPr="0059377E">
        <w:rPr>
          <w:szCs w:val="28"/>
        </w:rPr>
        <w:t xml:space="preserve"> смен</w:t>
      </w:r>
      <w:r>
        <w:rPr>
          <w:szCs w:val="28"/>
        </w:rPr>
        <w:t>ы</w:t>
      </w:r>
      <w:r w:rsidRPr="0059377E">
        <w:rPr>
          <w:szCs w:val="28"/>
        </w:rPr>
        <w:t>»</w:t>
      </w:r>
      <w:r>
        <w:rPr>
          <w:szCs w:val="28"/>
        </w:rPr>
        <w:t xml:space="preserve"> двое обучающихся округа посетили</w:t>
      </w:r>
      <w:r w:rsidRPr="0059377E">
        <w:rPr>
          <w:szCs w:val="28"/>
        </w:rPr>
        <w:t xml:space="preserve"> Московск</w:t>
      </w:r>
      <w:r>
        <w:rPr>
          <w:szCs w:val="28"/>
        </w:rPr>
        <w:t>ий</w:t>
      </w:r>
      <w:r w:rsidRPr="0059377E">
        <w:rPr>
          <w:szCs w:val="28"/>
        </w:rPr>
        <w:t xml:space="preserve"> государственн</w:t>
      </w:r>
      <w:r>
        <w:rPr>
          <w:szCs w:val="28"/>
        </w:rPr>
        <w:t>ый</w:t>
      </w:r>
      <w:r w:rsidRPr="0059377E">
        <w:rPr>
          <w:szCs w:val="28"/>
        </w:rPr>
        <w:t xml:space="preserve"> университет спорта и туризма</w:t>
      </w:r>
      <w:r>
        <w:rPr>
          <w:szCs w:val="28"/>
        </w:rPr>
        <w:t xml:space="preserve"> и </w:t>
      </w:r>
      <w:r w:rsidRPr="0059377E">
        <w:rPr>
          <w:szCs w:val="28"/>
        </w:rPr>
        <w:t>Рязанск</w:t>
      </w:r>
      <w:r>
        <w:rPr>
          <w:szCs w:val="28"/>
        </w:rPr>
        <w:t>ий</w:t>
      </w:r>
      <w:r w:rsidRPr="0059377E">
        <w:rPr>
          <w:szCs w:val="28"/>
        </w:rPr>
        <w:t xml:space="preserve"> Государственн</w:t>
      </w:r>
      <w:r>
        <w:rPr>
          <w:szCs w:val="28"/>
        </w:rPr>
        <w:t>ый</w:t>
      </w:r>
      <w:r w:rsidRPr="0059377E">
        <w:rPr>
          <w:szCs w:val="28"/>
        </w:rPr>
        <w:t xml:space="preserve"> медицинск</w:t>
      </w:r>
      <w:r>
        <w:rPr>
          <w:szCs w:val="28"/>
        </w:rPr>
        <w:t>ий</w:t>
      </w:r>
      <w:r w:rsidRPr="0059377E">
        <w:rPr>
          <w:szCs w:val="28"/>
        </w:rPr>
        <w:t xml:space="preserve"> университет</w:t>
      </w:r>
      <w:r>
        <w:rPr>
          <w:szCs w:val="28"/>
        </w:rPr>
        <w:t xml:space="preserve">, где </w:t>
      </w:r>
      <w:r w:rsidRPr="0059377E">
        <w:rPr>
          <w:szCs w:val="28"/>
        </w:rPr>
        <w:t>познакомились с университет</w:t>
      </w:r>
      <w:r>
        <w:rPr>
          <w:szCs w:val="28"/>
        </w:rPr>
        <w:t>ами</w:t>
      </w:r>
      <w:r w:rsidRPr="0059377E">
        <w:rPr>
          <w:szCs w:val="28"/>
        </w:rPr>
        <w:t>, окунулись с головой в студенческую жизнь, посетили историческ</w:t>
      </w:r>
      <w:r>
        <w:rPr>
          <w:szCs w:val="28"/>
        </w:rPr>
        <w:t>ие и культурные памятники городов</w:t>
      </w:r>
      <w:r w:rsidRPr="0059377E">
        <w:rPr>
          <w:szCs w:val="28"/>
        </w:rPr>
        <w:t>,</w:t>
      </w:r>
      <w:r>
        <w:rPr>
          <w:szCs w:val="28"/>
        </w:rPr>
        <w:t xml:space="preserve"> </w:t>
      </w:r>
      <w:r w:rsidRPr="0059377E">
        <w:rPr>
          <w:szCs w:val="28"/>
        </w:rPr>
        <w:t>встретились с интересными людьми, завели новые знакомства и стали на шаг ближе к выбору своего дела, к будущей профессии.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9377E">
        <w:rPr>
          <w:szCs w:val="28"/>
        </w:rPr>
        <w:t>В течение учебного года было организовано проведение нового цикла Всероссийских открытых онлайн-уроков совместно с порталом «</w:t>
      </w:r>
      <w:proofErr w:type="spellStart"/>
      <w:r w:rsidRPr="0059377E">
        <w:rPr>
          <w:szCs w:val="28"/>
        </w:rPr>
        <w:t>ПроеКТОриЯ</w:t>
      </w:r>
      <w:proofErr w:type="spellEnd"/>
      <w:r w:rsidRPr="0059377E">
        <w:rPr>
          <w:szCs w:val="28"/>
        </w:rPr>
        <w:t>».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  <w:lang w:eastAsia="en-US"/>
        </w:rPr>
      </w:pPr>
      <w:r w:rsidRPr="008A1A19">
        <w:rPr>
          <w:rFonts w:eastAsia="Calibri"/>
          <w:szCs w:val="28"/>
          <w:lang w:eastAsia="en-US"/>
        </w:rPr>
        <w:t>В ноябре 2025 года</w:t>
      </w:r>
      <w:r>
        <w:rPr>
          <w:rFonts w:eastAsia="Calibri"/>
          <w:szCs w:val="28"/>
          <w:lang w:eastAsia="en-US"/>
        </w:rPr>
        <w:t xml:space="preserve"> </w:t>
      </w:r>
      <w:r w:rsidRPr="008A1A19">
        <w:rPr>
          <w:rFonts w:eastAsia="Calibri"/>
          <w:szCs w:val="28"/>
          <w:lang w:eastAsia="en-US"/>
        </w:rPr>
        <w:t>14 воспитанников из 7 детских садов (МДОУ «Детский сад №1 «Теремок», МДОУ «Детский сад №2 «Колосок», МДОУ «Детский сад №3 «Умка», МДОУ «Детский сад №4 «Родничок», МДОУ детский сад №15 «Ромашка», МДОУ «Детский сад №18 «Малыш», МДОУ детский сад №19 «</w:t>
      </w:r>
      <w:proofErr w:type="spellStart"/>
      <w:r w:rsidRPr="008A1A19">
        <w:rPr>
          <w:rFonts w:eastAsia="Calibri"/>
          <w:szCs w:val="28"/>
          <w:lang w:eastAsia="en-US"/>
        </w:rPr>
        <w:t>Звездочка</w:t>
      </w:r>
      <w:proofErr w:type="spellEnd"/>
      <w:r w:rsidRPr="008A1A19">
        <w:rPr>
          <w:rFonts w:eastAsia="Calibri"/>
          <w:szCs w:val="28"/>
          <w:lang w:eastAsia="en-US"/>
        </w:rPr>
        <w:t>») приняли участие в областном чемпионате «</w:t>
      </w:r>
      <w:proofErr w:type="spellStart"/>
      <w:r w:rsidRPr="008A1A19">
        <w:rPr>
          <w:rFonts w:eastAsia="Calibri"/>
          <w:szCs w:val="28"/>
          <w:lang w:eastAsia="en-US"/>
        </w:rPr>
        <w:t>СтартПРОФИ</w:t>
      </w:r>
      <w:proofErr w:type="spellEnd"/>
      <w:r w:rsidRPr="008A1A19">
        <w:rPr>
          <w:rFonts w:eastAsia="Calibri"/>
          <w:szCs w:val="28"/>
          <w:lang w:eastAsia="en-US"/>
        </w:rPr>
        <w:t xml:space="preserve">», организатором которого был ГАПОУ «Городецкий Губернский колледж».  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  <w:lang w:eastAsia="en-US"/>
        </w:rPr>
      </w:pPr>
      <w:r w:rsidRPr="008A1A19">
        <w:rPr>
          <w:rFonts w:eastAsia="Calibri"/>
          <w:szCs w:val="28"/>
          <w:lang w:eastAsia="en-US"/>
        </w:rPr>
        <w:t xml:space="preserve">Победителем конкурса (1 место), стала воспитанница МДОУ детский сад №15 «Ромашка» </w:t>
      </w:r>
      <w:proofErr w:type="spellStart"/>
      <w:r w:rsidRPr="008A1A19">
        <w:rPr>
          <w:rFonts w:eastAsia="Calibri"/>
          <w:szCs w:val="28"/>
          <w:lang w:eastAsia="en-US"/>
        </w:rPr>
        <w:t>Карсакова</w:t>
      </w:r>
      <w:proofErr w:type="spellEnd"/>
      <w:r w:rsidRPr="008A1A19">
        <w:rPr>
          <w:rFonts w:eastAsia="Calibri"/>
          <w:szCs w:val="28"/>
          <w:lang w:eastAsia="en-US"/>
        </w:rPr>
        <w:t xml:space="preserve"> Полина</w:t>
      </w:r>
      <w:r>
        <w:rPr>
          <w:rFonts w:eastAsia="Calibri"/>
          <w:szCs w:val="28"/>
          <w:lang w:eastAsia="en-US"/>
        </w:rPr>
        <w:t xml:space="preserve">, наставник </w:t>
      </w:r>
      <w:r w:rsidRPr="008A1A19">
        <w:rPr>
          <w:rFonts w:eastAsia="Calibri"/>
          <w:szCs w:val="28"/>
          <w:lang w:eastAsia="en-US"/>
        </w:rPr>
        <w:t>Новоселова Е. В</w:t>
      </w:r>
      <w:r>
        <w:rPr>
          <w:rFonts w:eastAsia="Calibri"/>
          <w:szCs w:val="28"/>
          <w:lang w:eastAsia="en-US"/>
        </w:rPr>
        <w:t>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  <w:lang w:eastAsia="en-US"/>
        </w:rPr>
      </w:pPr>
      <w:proofErr w:type="spellStart"/>
      <w:r w:rsidRPr="008A1A19">
        <w:rPr>
          <w:rFonts w:eastAsia="Calibri"/>
          <w:szCs w:val="28"/>
          <w:lang w:eastAsia="en-US"/>
        </w:rPr>
        <w:t>Призерами</w:t>
      </w:r>
      <w:proofErr w:type="spellEnd"/>
      <w:r w:rsidRPr="008A1A19">
        <w:rPr>
          <w:rFonts w:eastAsia="Calibri"/>
          <w:szCs w:val="28"/>
          <w:lang w:eastAsia="en-US"/>
        </w:rPr>
        <w:t xml:space="preserve"> конкурса (3 место) стали воспитанники МДОУ «Детский сад №18 «Малыш» Селезнев Данил (наставник </w:t>
      </w:r>
      <w:proofErr w:type="spellStart"/>
      <w:r w:rsidRPr="008A1A19">
        <w:rPr>
          <w:rFonts w:eastAsia="Calibri"/>
          <w:szCs w:val="28"/>
          <w:lang w:eastAsia="en-US"/>
        </w:rPr>
        <w:t>Топорова</w:t>
      </w:r>
      <w:proofErr w:type="spellEnd"/>
      <w:r w:rsidRPr="008A1A19">
        <w:rPr>
          <w:rFonts w:eastAsia="Calibri"/>
          <w:szCs w:val="28"/>
          <w:lang w:eastAsia="en-US"/>
        </w:rPr>
        <w:t xml:space="preserve"> М.Н.), </w:t>
      </w:r>
      <w:proofErr w:type="spellStart"/>
      <w:r w:rsidRPr="008A1A19">
        <w:rPr>
          <w:rFonts w:eastAsia="Calibri"/>
          <w:szCs w:val="28"/>
          <w:lang w:eastAsia="en-US"/>
        </w:rPr>
        <w:t>Маковеева</w:t>
      </w:r>
      <w:proofErr w:type="spellEnd"/>
      <w:r w:rsidRPr="008A1A19">
        <w:rPr>
          <w:rFonts w:eastAsia="Calibri"/>
          <w:szCs w:val="28"/>
          <w:lang w:eastAsia="en-US"/>
        </w:rPr>
        <w:t xml:space="preserve"> Татьяна (наставник </w:t>
      </w:r>
      <w:proofErr w:type="spellStart"/>
      <w:r w:rsidRPr="008A1A19">
        <w:rPr>
          <w:rFonts w:eastAsia="Calibri"/>
          <w:szCs w:val="28"/>
          <w:lang w:eastAsia="en-US"/>
        </w:rPr>
        <w:t>Солоницына</w:t>
      </w:r>
      <w:proofErr w:type="spellEnd"/>
      <w:r w:rsidRPr="008A1A19">
        <w:rPr>
          <w:rFonts w:eastAsia="Calibri"/>
          <w:szCs w:val="28"/>
          <w:lang w:eastAsia="en-US"/>
        </w:rPr>
        <w:t xml:space="preserve"> О.И.)</w:t>
      </w:r>
      <w:r>
        <w:rPr>
          <w:rFonts w:eastAsia="Calibri"/>
          <w:szCs w:val="28"/>
          <w:lang w:eastAsia="en-US"/>
        </w:rPr>
        <w:t>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  <w:lang w:eastAsia="en-US"/>
        </w:rPr>
      </w:pPr>
      <w:r w:rsidRPr="009078B6">
        <w:rPr>
          <w:rFonts w:eastAsia="Calibri"/>
          <w:szCs w:val="28"/>
          <w:lang w:eastAsia="en-US"/>
        </w:rPr>
        <w:t>В 2025 году округ продолжилась работа по внедрению бережливых технологий в образовательную систему.</w:t>
      </w:r>
      <w:r w:rsidRPr="009078B6">
        <w:rPr>
          <w:rFonts w:eastAsia="Calibri"/>
          <w:b/>
          <w:szCs w:val="28"/>
          <w:lang w:eastAsia="en-US"/>
        </w:rPr>
        <w:t xml:space="preserve"> </w:t>
      </w:r>
      <w:r w:rsidRPr="009078B6">
        <w:rPr>
          <w:rFonts w:eastAsia="Calibri"/>
          <w:szCs w:val="28"/>
          <w:lang w:eastAsia="en-US"/>
        </w:rPr>
        <w:t>Общее количество реализованных оптимизационных проектов в образовательных организациях составило 34 проектов. Наибольшее количество реализованных проектов приходится на муниципальные дошкольные образовательные организации – 19 проектов, в школах – 14.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  <w:lang w:eastAsia="en-US"/>
        </w:rPr>
      </w:pPr>
      <w:r w:rsidRPr="009078B6">
        <w:rPr>
          <w:rFonts w:eastAsia="Calibri"/>
          <w:szCs w:val="28"/>
          <w:lang w:eastAsia="en-US"/>
        </w:rPr>
        <w:t>Ежегодно ГБОУ ДПО НИРО проводит областной конкурс лучших практик внедрения бережливых технологий в деятельность образовательных организаций Нижегородской области. В региональном этапе конкурса принял</w:t>
      </w:r>
      <w:r>
        <w:rPr>
          <w:rFonts w:eastAsia="Calibri"/>
          <w:szCs w:val="28"/>
          <w:lang w:eastAsia="en-US"/>
        </w:rPr>
        <w:t>и</w:t>
      </w:r>
      <w:r w:rsidRPr="009078B6">
        <w:rPr>
          <w:rFonts w:eastAsia="Calibri"/>
          <w:szCs w:val="28"/>
          <w:lang w:eastAsia="en-US"/>
        </w:rPr>
        <w:t xml:space="preserve"> участие проект</w:t>
      </w:r>
      <w:r>
        <w:rPr>
          <w:rFonts w:eastAsia="Calibri"/>
          <w:szCs w:val="28"/>
          <w:lang w:eastAsia="en-US"/>
        </w:rPr>
        <w:t>ы</w:t>
      </w:r>
      <w:r w:rsidRPr="009078B6">
        <w:rPr>
          <w:rFonts w:eastAsia="Calibri"/>
          <w:szCs w:val="28"/>
          <w:lang w:eastAsia="en-US"/>
        </w:rPr>
        <w:t xml:space="preserve"> МДОУ «Детский сад № 18 «Малыш», Ошминская </w:t>
      </w:r>
      <w:r>
        <w:rPr>
          <w:rFonts w:eastAsia="Calibri"/>
          <w:szCs w:val="28"/>
          <w:lang w:eastAsia="en-US"/>
        </w:rPr>
        <w:t>средняя школа</w:t>
      </w:r>
      <w:r w:rsidRPr="009078B6">
        <w:rPr>
          <w:rFonts w:eastAsia="Calibri"/>
          <w:szCs w:val="28"/>
          <w:lang w:eastAsia="en-US"/>
        </w:rPr>
        <w:t xml:space="preserve">, управление образования, спорта и </w:t>
      </w:r>
      <w:proofErr w:type="spellStart"/>
      <w:r w:rsidRPr="009078B6">
        <w:rPr>
          <w:rFonts w:eastAsia="Calibri"/>
          <w:szCs w:val="28"/>
          <w:lang w:eastAsia="en-US"/>
        </w:rPr>
        <w:t>молодежной</w:t>
      </w:r>
      <w:proofErr w:type="spellEnd"/>
      <w:r w:rsidRPr="009078B6">
        <w:rPr>
          <w:rFonts w:eastAsia="Calibri"/>
          <w:szCs w:val="28"/>
          <w:lang w:eastAsia="en-US"/>
        </w:rPr>
        <w:t xml:space="preserve"> политики.</w:t>
      </w:r>
    </w:p>
    <w:p w:rsidR="00A83E7F" w:rsidRPr="009078B6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  <w:lang w:eastAsia="en-US"/>
        </w:rPr>
      </w:pPr>
      <w:proofErr w:type="spellStart"/>
      <w:r w:rsidRPr="009078B6">
        <w:rPr>
          <w:rFonts w:eastAsia="Calibri"/>
          <w:szCs w:val="28"/>
          <w:lang w:eastAsia="en-US"/>
        </w:rPr>
        <w:t>Прошел</w:t>
      </w:r>
      <w:proofErr w:type="spellEnd"/>
      <w:r w:rsidRPr="009078B6">
        <w:rPr>
          <w:rFonts w:eastAsia="Calibri"/>
          <w:szCs w:val="28"/>
          <w:lang w:eastAsia="en-US"/>
        </w:rPr>
        <w:t xml:space="preserve"> конкурс проектов и оптимизационных решений по внедрению бережливых технологий в администрации Тоншаевского муниципального округа Нижегородской области и подведомственных учреждениях, предприятиях. В данном </w:t>
      </w:r>
      <w:r w:rsidRPr="009078B6">
        <w:rPr>
          <w:rFonts w:eastAsia="Calibri"/>
          <w:szCs w:val="28"/>
          <w:lang w:eastAsia="en-US"/>
        </w:rPr>
        <w:lastRenderedPageBreak/>
        <w:t>конкурсе приняли участие: проект Пижемской</w:t>
      </w:r>
      <w:r>
        <w:rPr>
          <w:rFonts w:eastAsia="Calibri"/>
          <w:szCs w:val="28"/>
          <w:lang w:eastAsia="en-US"/>
        </w:rPr>
        <w:t xml:space="preserve"> средней школы</w:t>
      </w:r>
      <w:r w:rsidRPr="009078B6">
        <w:rPr>
          <w:rFonts w:eastAsia="Calibri"/>
          <w:szCs w:val="28"/>
          <w:lang w:eastAsia="en-US"/>
        </w:rPr>
        <w:t xml:space="preserve">, </w:t>
      </w:r>
      <w:proofErr w:type="spellStart"/>
      <w:r w:rsidRPr="009078B6">
        <w:rPr>
          <w:rFonts w:eastAsia="Calibri"/>
          <w:szCs w:val="28"/>
          <w:lang w:eastAsia="en-US"/>
        </w:rPr>
        <w:t>Шайгинской</w:t>
      </w:r>
      <w:proofErr w:type="spellEnd"/>
      <w:r w:rsidRPr="009078B6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основной общеобразовательной школы</w:t>
      </w:r>
      <w:r w:rsidRPr="009078B6">
        <w:rPr>
          <w:rFonts w:eastAsia="Calibri"/>
          <w:szCs w:val="28"/>
          <w:lang w:eastAsia="en-US"/>
        </w:rPr>
        <w:t>, МДОУ «Детский сад № 1 «Теремок», МДОУ «Детский сад № 18 «Малыш», МДОУ д/с № 19 «</w:t>
      </w:r>
      <w:proofErr w:type="spellStart"/>
      <w:r w:rsidRPr="009078B6">
        <w:rPr>
          <w:rFonts w:eastAsia="Calibri"/>
          <w:szCs w:val="28"/>
          <w:lang w:eastAsia="en-US"/>
        </w:rPr>
        <w:t>Звездочка</w:t>
      </w:r>
      <w:proofErr w:type="spellEnd"/>
      <w:r w:rsidRPr="009078B6">
        <w:rPr>
          <w:rFonts w:eastAsia="Calibri"/>
          <w:szCs w:val="28"/>
          <w:lang w:eastAsia="en-US"/>
        </w:rPr>
        <w:t xml:space="preserve">», управление образования, спорта и </w:t>
      </w:r>
      <w:proofErr w:type="spellStart"/>
      <w:r w:rsidRPr="009078B6">
        <w:rPr>
          <w:rFonts w:eastAsia="Calibri"/>
          <w:szCs w:val="28"/>
          <w:lang w:eastAsia="en-US"/>
        </w:rPr>
        <w:t>молодежной</w:t>
      </w:r>
      <w:proofErr w:type="spellEnd"/>
      <w:r w:rsidRPr="009078B6">
        <w:rPr>
          <w:rFonts w:eastAsia="Calibri"/>
          <w:szCs w:val="28"/>
          <w:lang w:eastAsia="en-US"/>
        </w:rPr>
        <w:t xml:space="preserve"> политики. По результатам конкурса проект управления образования, спорта и </w:t>
      </w:r>
      <w:proofErr w:type="spellStart"/>
      <w:r w:rsidRPr="009078B6">
        <w:rPr>
          <w:rFonts w:eastAsia="Calibri"/>
          <w:szCs w:val="28"/>
          <w:lang w:eastAsia="en-US"/>
        </w:rPr>
        <w:t>молодежной</w:t>
      </w:r>
      <w:proofErr w:type="spellEnd"/>
      <w:r w:rsidRPr="009078B6">
        <w:rPr>
          <w:rFonts w:eastAsia="Calibri"/>
          <w:szCs w:val="28"/>
          <w:lang w:eastAsia="en-US"/>
        </w:rPr>
        <w:t xml:space="preserve"> политики занял 2 место, проект ДОУ д/с № 19 «</w:t>
      </w:r>
      <w:proofErr w:type="spellStart"/>
      <w:r w:rsidRPr="009078B6">
        <w:rPr>
          <w:rFonts w:eastAsia="Calibri"/>
          <w:szCs w:val="28"/>
          <w:lang w:eastAsia="en-US"/>
        </w:rPr>
        <w:t>Звездочка</w:t>
      </w:r>
      <w:proofErr w:type="spellEnd"/>
      <w:r w:rsidRPr="009078B6">
        <w:rPr>
          <w:rFonts w:eastAsia="Calibri"/>
          <w:szCs w:val="28"/>
          <w:lang w:eastAsia="en-US"/>
        </w:rPr>
        <w:t>» - 3 место.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bCs/>
          <w:szCs w:val="28"/>
        </w:rPr>
      </w:pPr>
      <w:r w:rsidRPr="00565AE8">
        <w:rPr>
          <w:szCs w:val="28"/>
        </w:rPr>
        <w:t>В целях реализации муниципального Комплекса мер по выявлению и развитию молодых талантов в Тоншаевском муниципальном округе; поддержки и поощрения талантливых, творческих детей; стимулирования познавательной, научно-исследовательской де</w:t>
      </w:r>
      <w:r w:rsidRPr="003557A4">
        <w:rPr>
          <w:szCs w:val="28"/>
        </w:rPr>
        <w:t>ятельности и творческой активности учащихся в урочное и внеурочное время; пропаганды здорового образа жизни, привлечения обучающихся к регулярным занятиям физической культурой и спортом; формирования положительного общественного мнения о системе образования и воспитания в муниципальных образовательных организациях присуждается Ежегодная премия Главы администрации</w:t>
      </w:r>
      <w:r>
        <w:rPr>
          <w:szCs w:val="28"/>
        </w:rPr>
        <w:t xml:space="preserve"> </w:t>
      </w:r>
      <w:r w:rsidRPr="003557A4">
        <w:rPr>
          <w:szCs w:val="28"/>
        </w:rPr>
        <w:t>обучающимся образовательных организаций Тоншаевского муниципального округа</w:t>
      </w:r>
      <w:r w:rsidRPr="003557A4">
        <w:rPr>
          <w:rFonts w:eastAsia="Calibri"/>
          <w:szCs w:val="28"/>
          <w:lang w:eastAsia="en-US"/>
        </w:rPr>
        <w:t xml:space="preserve"> и проводится муниципальный конкурс «Ученик года» среди обучающихся 4 классов</w:t>
      </w:r>
      <w:r w:rsidRPr="003557A4">
        <w:rPr>
          <w:bCs/>
          <w:szCs w:val="28"/>
        </w:rPr>
        <w:t>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  <w:lang w:eastAsia="en-US"/>
        </w:rPr>
      </w:pPr>
      <w:r w:rsidRPr="003557A4">
        <w:rPr>
          <w:bCs/>
          <w:szCs w:val="28"/>
        </w:rPr>
        <w:t xml:space="preserve">По итогам 2024-2025 учебного года Премию главы получили 13 лучших обучающихся Тоншаевской, </w:t>
      </w:r>
      <w:proofErr w:type="spellStart"/>
      <w:r w:rsidRPr="003557A4">
        <w:rPr>
          <w:bCs/>
          <w:szCs w:val="28"/>
        </w:rPr>
        <w:t>Буреполомской</w:t>
      </w:r>
      <w:proofErr w:type="spellEnd"/>
      <w:r w:rsidRPr="003557A4">
        <w:rPr>
          <w:bCs/>
          <w:szCs w:val="28"/>
        </w:rPr>
        <w:t xml:space="preserve">, Пижемской, </w:t>
      </w:r>
      <w:proofErr w:type="spellStart"/>
      <w:r w:rsidRPr="003557A4">
        <w:rPr>
          <w:bCs/>
          <w:szCs w:val="28"/>
        </w:rPr>
        <w:t>Ошминской</w:t>
      </w:r>
      <w:proofErr w:type="spellEnd"/>
      <w:r w:rsidRPr="003557A4">
        <w:rPr>
          <w:bCs/>
          <w:szCs w:val="28"/>
        </w:rPr>
        <w:t xml:space="preserve">, Гагаринской, Лесозаводской и </w:t>
      </w:r>
      <w:proofErr w:type="spellStart"/>
      <w:r w:rsidRPr="003557A4">
        <w:rPr>
          <w:bCs/>
          <w:szCs w:val="28"/>
        </w:rPr>
        <w:t>Шайгинской</w:t>
      </w:r>
      <w:proofErr w:type="spellEnd"/>
      <w:r w:rsidRPr="003557A4">
        <w:rPr>
          <w:bCs/>
          <w:szCs w:val="28"/>
        </w:rPr>
        <w:t xml:space="preserve"> школ.  </w:t>
      </w:r>
      <w:r w:rsidRPr="003557A4">
        <w:rPr>
          <w:rFonts w:eastAsia="Calibri"/>
          <w:szCs w:val="28"/>
          <w:lang w:eastAsia="en-US"/>
        </w:rPr>
        <w:t xml:space="preserve"> 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bCs/>
          <w:szCs w:val="28"/>
        </w:rPr>
      </w:pPr>
      <w:r w:rsidRPr="003557A4">
        <w:rPr>
          <w:rFonts w:eastAsia="Calibri"/>
          <w:szCs w:val="28"/>
          <w:lang w:eastAsia="en-US"/>
        </w:rPr>
        <w:t xml:space="preserve">Победителями и </w:t>
      </w:r>
      <w:proofErr w:type="spellStart"/>
      <w:r w:rsidRPr="003557A4">
        <w:rPr>
          <w:rFonts w:eastAsia="Calibri"/>
          <w:szCs w:val="28"/>
          <w:lang w:eastAsia="en-US"/>
        </w:rPr>
        <w:t>призерами</w:t>
      </w:r>
      <w:proofErr w:type="spellEnd"/>
      <w:r w:rsidRPr="003557A4">
        <w:rPr>
          <w:rFonts w:eastAsia="Calibri"/>
          <w:szCs w:val="28"/>
          <w:lang w:eastAsia="en-US"/>
        </w:rPr>
        <w:t xml:space="preserve"> конкурса «Ученик года 2025» стали 8 обучающихся 4 классов </w:t>
      </w:r>
      <w:r w:rsidRPr="003557A4">
        <w:rPr>
          <w:bCs/>
          <w:szCs w:val="28"/>
        </w:rPr>
        <w:t xml:space="preserve">Тоншаевской, Лесозаводской Пижемской и </w:t>
      </w:r>
      <w:proofErr w:type="spellStart"/>
      <w:r w:rsidRPr="003557A4">
        <w:rPr>
          <w:bCs/>
          <w:szCs w:val="28"/>
        </w:rPr>
        <w:t>Шайгинской</w:t>
      </w:r>
      <w:proofErr w:type="spellEnd"/>
      <w:r w:rsidRPr="003557A4">
        <w:rPr>
          <w:bCs/>
          <w:szCs w:val="28"/>
        </w:rPr>
        <w:t xml:space="preserve"> школ.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9C3703">
        <w:rPr>
          <w:color w:val="000000"/>
          <w:szCs w:val="28"/>
        </w:rPr>
        <w:t xml:space="preserve">В рамках </w:t>
      </w:r>
      <w:r w:rsidRPr="009C3703">
        <w:rPr>
          <w:rFonts w:eastAsia="Calibri"/>
          <w:szCs w:val="28"/>
        </w:rPr>
        <w:t>регионального проекта «Педагоги и наставники</w:t>
      </w:r>
      <w:r w:rsidRPr="009C3703">
        <w:rPr>
          <w:bCs/>
          <w:szCs w:val="28"/>
          <w:shd w:val="clear" w:color="auto" w:fill="FFFFFF"/>
        </w:rPr>
        <w:t>»</w:t>
      </w:r>
      <w:r w:rsidRPr="009C3703">
        <w:rPr>
          <w:color w:val="000000"/>
          <w:szCs w:val="28"/>
        </w:rPr>
        <w:t xml:space="preserve"> продолжаются мероприятия по развитию педагогических кадров через включение в процесс непрерывного образования и участие в профессиональных конкурсах.</w:t>
      </w:r>
      <w:r w:rsidRPr="009C3703">
        <w:rPr>
          <w:szCs w:val="28"/>
        </w:rPr>
        <w:t xml:space="preserve"> В целях совершенствования методической работы, создания условий для повышения профессионального мастерства и методической грамотности, построена работа по выявлению, обобщению и распространению педагогического опыта, обмена педагогическими находками в форме открытых уроков, мастер – классов, творческих </w:t>
      </w:r>
      <w:proofErr w:type="spellStart"/>
      <w:r w:rsidRPr="009C3703">
        <w:rPr>
          <w:szCs w:val="28"/>
        </w:rPr>
        <w:t>отчетов</w:t>
      </w:r>
      <w:proofErr w:type="spellEnd"/>
      <w:r w:rsidRPr="009C3703">
        <w:rPr>
          <w:szCs w:val="28"/>
        </w:rPr>
        <w:t xml:space="preserve"> на базе образовательных организаций, участии в профессиональных конкурсах педагогов. Таким образом, данная работа направлена на создание единого методического пространства, устойчивых связей между близлежащими общеобразовательными учреждениями, формирование информационной культуры педагогов, совершенствование профессионализма и педагогического мастерства. 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  <w:shd w:val="clear" w:color="auto" w:fill="FFFFFF"/>
          <w:lang w:eastAsia="en-US"/>
        </w:rPr>
      </w:pPr>
      <w:r w:rsidRPr="009C3703">
        <w:rPr>
          <w:rFonts w:eastAsia="Calibri"/>
          <w:szCs w:val="28"/>
          <w:shd w:val="clear" w:color="auto" w:fill="FFFFFF"/>
          <w:lang w:eastAsia="en-US"/>
        </w:rPr>
        <w:t xml:space="preserve">Так в 2025 году </w:t>
      </w:r>
      <w:proofErr w:type="spellStart"/>
      <w:r w:rsidRPr="009C3703">
        <w:rPr>
          <w:rFonts w:eastAsia="Calibri"/>
          <w:szCs w:val="28"/>
          <w:shd w:val="clear" w:color="auto" w:fill="FFFFFF"/>
          <w:lang w:eastAsia="en-US"/>
        </w:rPr>
        <w:t>Пойлова</w:t>
      </w:r>
      <w:proofErr w:type="spellEnd"/>
      <w:r w:rsidRPr="009C3703">
        <w:rPr>
          <w:rFonts w:eastAsia="Calibri"/>
          <w:szCs w:val="28"/>
          <w:shd w:val="clear" w:color="auto" w:fill="FFFFFF"/>
          <w:lang w:eastAsia="en-US"/>
        </w:rPr>
        <w:t xml:space="preserve"> Елена Евгеньевна, учитель английского языка Тоншаевской средней школы, стала победителем Конкурса на присуждение премии лучшим учителям за достижения в педагогической деятельности в Нижегородской области.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kern w:val="28"/>
          <w:szCs w:val="28"/>
          <w:lang w:eastAsia="en-US"/>
        </w:rPr>
      </w:pPr>
      <w:r w:rsidRPr="009C3703">
        <w:rPr>
          <w:rFonts w:eastAsia="Calibri"/>
          <w:szCs w:val="28"/>
          <w:lang w:eastAsia="en-US"/>
        </w:rPr>
        <w:t xml:space="preserve">В муниципальном этапе Всероссийского конкурса профессионального мастерства педагогов «Учитель года России – 2025» приняло участие 9 учителей общеобразовательных организаций из 9 общеобразовательных организаций округа. </w:t>
      </w:r>
      <w:r w:rsidRPr="009C3703">
        <w:rPr>
          <w:rFonts w:eastAsia="Calibri"/>
          <w:kern w:val="28"/>
          <w:szCs w:val="28"/>
          <w:lang w:eastAsia="en-US"/>
        </w:rPr>
        <w:t xml:space="preserve">Победителем муниципального этапа Всероссийского конкурса «Учитель года России - 2025» стала Окунева Ирина Павловна, учитель истории и обществознания </w:t>
      </w:r>
      <w:proofErr w:type="spellStart"/>
      <w:r w:rsidRPr="009C3703">
        <w:rPr>
          <w:rFonts w:eastAsia="Calibri"/>
          <w:kern w:val="28"/>
          <w:szCs w:val="28"/>
          <w:lang w:eastAsia="en-US"/>
        </w:rPr>
        <w:lastRenderedPageBreak/>
        <w:t>Ошминской</w:t>
      </w:r>
      <w:proofErr w:type="spellEnd"/>
      <w:r w:rsidRPr="009C3703">
        <w:rPr>
          <w:rFonts w:eastAsia="Calibri"/>
          <w:kern w:val="28"/>
          <w:szCs w:val="28"/>
          <w:lang w:eastAsia="en-US"/>
        </w:rPr>
        <w:t xml:space="preserve"> средней школы. Ирина Павловна - </w:t>
      </w:r>
      <w:proofErr w:type="spellStart"/>
      <w:r w:rsidRPr="009C3703">
        <w:rPr>
          <w:rFonts w:eastAsia="Calibri"/>
          <w:kern w:val="28"/>
          <w:szCs w:val="28"/>
          <w:lang w:eastAsia="en-US"/>
        </w:rPr>
        <w:t>призер</w:t>
      </w:r>
      <w:proofErr w:type="spellEnd"/>
      <w:r w:rsidRPr="009C3703">
        <w:rPr>
          <w:rFonts w:eastAsia="Calibri"/>
          <w:kern w:val="28"/>
          <w:szCs w:val="28"/>
          <w:lang w:eastAsia="en-US"/>
        </w:rPr>
        <w:t xml:space="preserve"> зонального этапа, участник регионального этапа всероссийского конкурса «Учитель года России - 2025».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kern w:val="28"/>
          <w:szCs w:val="28"/>
          <w:lang w:eastAsia="en-US"/>
        </w:rPr>
      </w:pPr>
      <w:r w:rsidRPr="009C3703">
        <w:rPr>
          <w:rFonts w:eastAsia="Calibri"/>
          <w:szCs w:val="28"/>
          <w:lang w:eastAsia="en-US"/>
        </w:rPr>
        <w:t>На муниципальный этап конкурса «Воспитатель года России - 2025» были представлены материалы 9 педагогов из 9 дошкольных образовательных организаций округа. По итогам победителем муниципального этапа Всероссийского конкурса «Воспитатель года России -2025» стала Яровикова Наталья Германовна, воспитатель детского сада №19 «</w:t>
      </w:r>
      <w:proofErr w:type="spellStart"/>
      <w:r w:rsidRPr="009C3703">
        <w:rPr>
          <w:rFonts w:eastAsia="Calibri"/>
          <w:szCs w:val="28"/>
          <w:lang w:eastAsia="en-US"/>
        </w:rPr>
        <w:t>Звездочка</w:t>
      </w:r>
      <w:proofErr w:type="spellEnd"/>
      <w:r w:rsidRPr="009C3703">
        <w:rPr>
          <w:rFonts w:eastAsia="Calibri"/>
          <w:szCs w:val="28"/>
          <w:lang w:eastAsia="en-US"/>
        </w:rPr>
        <w:t>», которая стала участником</w:t>
      </w:r>
      <w:r w:rsidRPr="009C3703">
        <w:rPr>
          <w:rFonts w:eastAsia="Calibri"/>
          <w:kern w:val="28"/>
          <w:szCs w:val="28"/>
          <w:lang w:eastAsia="en-US"/>
        </w:rPr>
        <w:t xml:space="preserve"> регионального этапа всероссийского конкурса «Воспитатель года России - 2025».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540726">
        <w:rPr>
          <w:szCs w:val="28"/>
          <w:shd w:val="clear" w:color="auto" w:fill="FFFFFF"/>
        </w:rPr>
        <w:t xml:space="preserve">В системе организации методической работы большую роль играют методические обучающие семинары и конференции, </w:t>
      </w:r>
      <w:proofErr w:type="spellStart"/>
      <w:r w:rsidRPr="00540726">
        <w:rPr>
          <w:szCs w:val="28"/>
          <w:shd w:val="clear" w:color="auto" w:fill="FFFFFF"/>
        </w:rPr>
        <w:t>вебинары</w:t>
      </w:r>
      <w:proofErr w:type="spellEnd"/>
      <w:r w:rsidRPr="00540726">
        <w:rPr>
          <w:szCs w:val="28"/>
          <w:shd w:val="clear" w:color="auto" w:fill="FFFFFF"/>
        </w:rPr>
        <w:t>, форумы, которые знакомят педагогов с новейшими достижениями науки и продуктивного педагогического опыта, а также позволяют познакомиться с опытом коллег коллектива.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540726">
        <w:rPr>
          <w:szCs w:val="28"/>
          <w:shd w:val="clear" w:color="auto" w:fill="FFFFFF"/>
        </w:rPr>
        <w:t xml:space="preserve">В межкурсовой период в 2025 году работало 20 районных методических объединений, в рамках которых проводились </w:t>
      </w:r>
      <w:proofErr w:type="spellStart"/>
      <w:r w:rsidRPr="00540726">
        <w:rPr>
          <w:szCs w:val="28"/>
          <w:shd w:val="clear" w:color="auto" w:fill="FFFFFF"/>
        </w:rPr>
        <w:t>интенсивы</w:t>
      </w:r>
      <w:proofErr w:type="spellEnd"/>
      <w:r w:rsidRPr="00540726">
        <w:rPr>
          <w:szCs w:val="28"/>
          <w:shd w:val="clear" w:color="auto" w:fill="FFFFFF"/>
        </w:rPr>
        <w:t>, мастер-классы, круглые столы, семинары. Всего проведено 80</w:t>
      </w:r>
      <w:r>
        <w:rPr>
          <w:szCs w:val="28"/>
          <w:shd w:val="clear" w:color="auto" w:fill="FFFFFF"/>
        </w:rPr>
        <w:t xml:space="preserve"> </w:t>
      </w:r>
      <w:r w:rsidRPr="00540726">
        <w:rPr>
          <w:szCs w:val="28"/>
          <w:shd w:val="clear" w:color="auto" w:fill="FFFFFF"/>
        </w:rPr>
        <w:t>муниципальных мероприятий</w:t>
      </w:r>
      <w:r>
        <w:rPr>
          <w:szCs w:val="28"/>
          <w:shd w:val="clear" w:color="auto" w:fill="FFFFFF"/>
        </w:rPr>
        <w:t xml:space="preserve"> </w:t>
      </w:r>
      <w:r w:rsidRPr="00540726">
        <w:rPr>
          <w:szCs w:val="28"/>
          <w:shd w:val="clear" w:color="auto" w:fill="FFFFFF"/>
        </w:rPr>
        <w:t>по направлениям работы РМО.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  <w:lang w:eastAsia="en-US"/>
        </w:rPr>
      </w:pPr>
      <w:r w:rsidRPr="009C3703">
        <w:rPr>
          <w:rFonts w:eastAsia="Calibri"/>
          <w:kern w:val="28"/>
          <w:szCs w:val="28"/>
          <w:lang w:eastAsia="en-US"/>
        </w:rPr>
        <w:t xml:space="preserve">Педагоги нашего округа ежегодно принимают участие в различных форумах, съездах, стратегических сессиях. Так в период </w:t>
      </w:r>
      <w:r w:rsidRPr="009C3703">
        <w:rPr>
          <w:rFonts w:eastAsia="Calibri"/>
          <w:szCs w:val="28"/>
          <w:lang w:eastAsia="en-US"/>
        </w:rPr>
        <w:t xml:space="preserve">с 12 по 14 мая 2025 года на базе ГБУДО ДСООЦ «Лазурный» </w:t>
      </w:r>
      <w:proofErr w:type="spellStart"/>
      <w:r w:rsidRPr="009C3703">
        <w:rPr>
          <w:rFonts w:eastAsia="Calibri"/>
          <w:szCs w:val="28"/>
          <w:lang w:eastAsia="en-US"/>
        </w:rPr>
        <w:t>прошел</w:t>
      </w:r>
      <w:proofErr w:type="spellEnd"/>
      <w:r w:rsidRPr="009C3703">
        <w:rPr>
          <w:rFonts w:eastAsia="Calibri"/>
          <w:szCs w:val="28"/>
          <w:lang w:eastAsia="en-US"/>
        </w:rPr>
        <w:t xml:space="preserve"> третий межрегиональный образовательный форум молодых учителей «Первый человек». Участниками форума стали более 180 молодых педагогов из 51 муниципального образования Нижегородской области, а также из Белгородской, Курганской, Свердловской области и Пермского края. Наш муниципальный округ представляли молодые педагоги Юлия Клешнина, педагог-психолог управления образования, спорта и молодёжной политики Тоншаевского муниципального округа, и учителя Лесозаводской основной школы - Екатерина </w:t>
      </w:r>
      <w:proofErr w:type="spellStart"/>
      <w:r w:rsidRPr="009C3703">
        <w:rPr>
          <w:rFonts w:eastAsia="Calibri"/>
          <w:szCs w:val="28"/>
          <w:lang w:eastAsia="en-US"/>
        </w:rPr>
        <w:t>Курохтина</w:t>
      </w:r>
      <w:proofErr w:type="spellEnd"/>
      <w:r w:rsidRPr="009C3703">
        <w:rPr>
          <w:rFonts w:eastAsia="Calibri"/>
          <w:szCs w:val="28"/>
          <w:lang w:eastAsia="en-US"/>
        </w:rPr>
        <w:t xml:space="preserve"> и Надежда </w:t>
      </w:r>
      <w:proofErr w:type="spellStart"/>
      <w:r w:rsidRPr="009C3703">
        <w:rPr>
          <w:rFonts w:eastAsia="Calibri"/>
          <w:szCs w:val="28"/>
          <w:lang w:eastAsia="en-US"/>
        </w:rPr>
        <w:t>Михалицына</w:t>
      </w:r>
      <w:proofErr w:type="spellEnd"/>
      <w:r w:rsidRPr="009C3703">
        <w:rPr>
          <w:rFonts w:eastAsia="Calibri"/>
          <w:szCs w:val="28"/>
          <w:lang w:eastAsia="en-US"/>
        </w:rPr>
        <w:t>.</w:t>
      </w:r>
    </w:p>
    <w:p w:rsidR="00A83E7F" w:rsidRPr="00CC14E1" w:rsidRDefault="005E5DB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E57DC3">
        <w:rPr>
          <w:szCs w:val="28"/>
        </w:rPr>
        <w:t xml:space="preserve">2. </w:t>
      </w:r>
      <w:r w:rsidR="00A83E7F" w:rsidRPr="00CC14E1">
        <w:rPr>
          <w:szCs w:val="28"/>
          <w:shd w:val="clear" w:color="auto" w:fill="FFFFFF"/>
        </w:rPr>
        <w:t>Приоритетной задачей системы образования сегодня является развитие высоконравственной личности, разделяющей российские традиционные духовные ценности, обладающей актуальными знаниями и умениями, готовой к мирному созиданию и защите Родины. И здесь невозможно переоценить роль системы дополнительного образования.</w:t>
      </w:r>
    </w:p>
    <w:p w:rsidR="00A83E7F" w:rsidRPr="00CC14E1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CC14E1">
        <w:rPr>
          <w:szCs w:val="28"/>
        </w:rPr>
        <w:t>Дополнительное образование осуществляют 3 учреждения: Тоншаевский районный Центр детского творчества, Тоншаевская детско-юношеская спортивная школа «Олимп», детский оздоровительно - образовательный центр «Соловьи», в которых занимается 105</w:t>
      </w:r>
      <w:r>
        <w:rPr>
          <w:szCs w:val="28"/>
        </w:rPr>
        <w:t>3</w:t>
      </w:r>
      <w:r w:rsidRPr="00CC14E1">
        <w:rPr>
          <w:szCs w:val="28"/>
        </w:rPr>
        <w:t xml:space="preserve"> человек</w:t>
      </w:r>
      <w:r>
        <w:rPr>
          <w:szCs w:val="28"/>
        </w:rPr>
        <w:t>а</w:t>
      </w:r>
      <w:r w:rsidRPr="00CC14E1">
        <w:rPr>
          <w:szCs w:val="28"/>
        </w:rPr>
        <w:t xml:space="preserve">, учреждение детский оздоровительно - образовательный центр «Соловьи» сезонное, обучение детей </w:t>
      </w:r>
      <w:proofErr w:type="spellStart"/>
      <w:r w:rsidRPr="00CC14E1">
        <w:rPr>
          <w:szCs w:val="28"/>
        </w:rPr>
        <w:t>ведется</w:t>
      </w:r>
      <w:proofErr w:type="spellEnd"/>
      <w:r w:rsidRPr="00CC14E1">
        <w:rPr>
          <w:szCs w:val="28"/>
        </w:rPr>
        <w:t xml:space="preserve"> только в летний период, в 2025 году детский оздоровительно - образовательный центр «Соловьи» принял 138 детей в 3 смены. Помимо этого, в 8 школах и в 7 ДОО реализуются программы дополнительного образования.</w:t>
      </w:r>
    </w:p>
    <w:p w:rsidR="00A83E7F" w:rsidRPr="00CC14E1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CC14E1">
        <w:rPr>
          <w:szCs w:val="28"/>
        </w:rPr>
        <w:t xml:space="preserve">Всего, с учётом обучающихся общеобразовательных школ, дошкольных образовательных учреждений, так же реализующих программы дополнительного </w:t>
      </w:r>
      <w:r w:rsidRPr="00CC14E1">
        <w:rPr>
          <w:szCs w:val="28"/>
        </w:rPr>
        <w:lastRenderedPageBreak/>
        <w:t>образования, в 2025 году охвачено услугами дополнительного образования 2029 человек.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CC14E1">
        <w:rPr>
          <w:szCs w:val="28"/>
        </w:rPr>
        <w:t>На базе Тоншаевского РЦДТ создан и функционирует муниципальный опорный центр, координирующий развитие дополнительного образования в Тоншаевском округе. В 2025 году</w:t>
      </w:r>
      <w:r w:rsidRPr="000658B9">
        <w:rPr>
          <w:szCs w:val="28"/>
        </w:rPr>
        <w:t xml:space="preserve"> сотрудниками Центра был организован обучающий семинар для педагогов дополнительного образования муниципального округа «Разработка дополнительных образовательных программ. Структура и содержание», начата внутренняя экспертиза по оценке качества дополнительных образовательных программ образовательных организаций </w:t>
      </w:r>
      <w:r w:rsidRPr="000658B9">
        <w:t xml:space="preserve">  </w:t>
      </w:r>
      <w:r w:rsidRPr="000658B9">
        <w:rPr>
          <w:szCs w:val="28"/>
        </w:rPr>
        <w:t>с целью контроля и оказания методической помощи и сопровождения педагогов дополнительного образования.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0658B9">
        <w:rPr>
          <w:szCs w:val="28"/>
        </w:rPr>
        <w:t xml:space="preserve">В 2025 году воспитательная деятельность в учреждении строилась по приоритетным направлениям: безопасность и сохранность здоровья </w:t>
      </w:r>
      <w:proofErr w:type="spellStart"/>
      <w:r w:rsidRPr="000658B9">
        <w:rPr>
          <w:szCs w:val="28"/>
        </w:rPr>
        <w:t>ребенка</w:t>
      </w:r>
      <w:proofErr w:type="spellEnd"/>
      <w:r w:rsidRPr="000658B9">
        <w:rPr>
          <w:szCs w:val="28"/>
        </w:rPr>
        <w:t xml:space="preserve"> (проведение совместных мероприятий с сотрудниками ГИБДД, деятельность лагеря дневного пребывания по программе «Остров безопасности», акции «Безопасная дорога», «Засветись!», «</w:t>
      </w:r>
      <w:proofErr w:type="spellStart"/>
      <w:r w:rsidRPr="000658B9">
        <w:rPr>
          <w:szCs w:val="28"/>
        </w:rPr>
        <w:t>Фликер</w:t>
      </w:r>
      <w:proofErr w:type="spellEnd"/>
      <w:r w:rsidRPr="000658B9">
        <w:rPr>
          <w:szCs w:val="28"/>
        </w:rPr>
        <w:t xml:space="preserve">»), патриотическое (Конкурсная программа «А, ну-ка, парни!», «Иду я Родине служить» для подростков; Турнир по дзюдо, </w:t>
      </w:r>
      <w:proofErr w:type="spellStart"/>
      <w:r w:rsidRPr="000658B9">
        <w:rPr>
          <w:szCs w:val="28"/>
        </w:rPr>
        <w:t>посвященный</w:t>
      </w:r>
      <w:proofErr w:type="spellEnd"/>
      <w:r w:rsidRPr="000658B9">
        <w:rPr>
          <w:szCs w:val="28"/>
        </w:rPr>
        <w:t xml:space="preserve"> памяти Героя Российской Федерации Дениса Сергеевича </w:t>
      </w:r>
      <w:proofErr w:type="spellStart"/>
      <w:r w:rsidRPr="000658B9">
        <w:rPr>
          <w:szCs w:val="28"/>
        </w:rPr>
        <w:t>Ягидарова</w:t>
      </w:r>
      <w:proofErr w:type="spellEnd"/>
      <w:r w:rsidRPr="000658B9">
        <w:rPr>
          <w:szCs w:val="28"/>
        </w:rPr>
        <w:t xml:space="preserve">; ежегодная акция «Открытый микрофон», где дети читают произведения о </w:t>
      </w:r>
      <w:proofErr w:type="spellStart"/>
      <w:r w:rsidRPr="000658B9">
        <w:rPr>
          <w:szCs w:val="28"/>
        </w:rPr>
        <w:t>В.О.войне</w:t>
      </w:r>
      <w:proofErr w:type="spellEnd"/>
      <w:r w:rsidRPr="000658B9">
        <w:rPr>
          <w:szCs w:val="28"/>
        </w:rPr>
        <w:t>), семейное (проведение совместных мероприятий с родителями – акции, мастер-классы и др.), духовно-нравственное воспитание (шефство над домом престарелых и инвалидов «Милосердие», воспитательные мероприятия в  творческих объединениях учреждения различной направленности).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0658B9">
        <w:rPr>
          <w:szCs w:val="28"/>
        </w:rPr>
        <w:t>За 2025 год было проведено 133 воспитательных мероприятия с охватом 3670 чел.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0658B9">
        <w:rPr>
          <w:szCs w:val="28"/>
        </w:rPr>
        <w:t>Центр детского творчества является также организатором и проводником многих конкурсов различного уровня, проводимых для обучающихся и педагогов образовательных учреждений. В течение года было проведено 28 конкурсов. Также Центр стал одним из организаторов спортивн</w:t>
      </w:r>
      <w:r>
        <w:rPr>
          <w:szCs w:val="28"/>
        </w:rPr>
        <w:t>о</w:t>
      </w:r>
      <w:r w:rsidRPr="000658B9">
        <w:rPr>
          <w:szCs w:val="28"/>
        </w:rPr>
        <w:t>го фестиваля среди организаций округа «</w:t>
      </w:r>
      <w:proofErr w:type="spellStart"/>
      <w:r w:rsidRPr="000658B9">
        <w:rPr>
          <w:szCs w:val="28"/>
        </w:rPr>
        <w:t>СпортВолна</w:t>
      </w:r>
      <w:proofErr w:type="spellEnd"/>
      <w:r w:rsidRPr="000658B9">
        <w:rPr>
          <w:szCs w:val="28"/>
        </w:rPr>
        <w:t xml:space="preserve"> 2024-2025».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0658B9">
        <w:rPr>
          <w:szCs w:val="28"/>
        </w:rPr>
        <w:t>Одним из значимых стал конкурс профессионального мастерства для педагогов дополнительного образования «Сердце отдаю детям». В 2025 году от Тоншаевского муниципального округа на областной этап конкурса было отправлено 3 педагога из дошкольных и общеобразовательных организаций.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0658B9">
        <w:rPr>
          <w:szCs w:val="28"/>
        </w:rPr>
        <w:t>Два учреждения дополнительного образования округа (Центр детского творчества и детско-юношеская спортивная школа</w:t>
      </w:r>
      <w:r w:rsidRPr="00C9595D">
        <w:rPr>
          <w:szCs w:val="28"/>
        </w:rPr>
        <w:t xml:space="preserve"> «Олимп») переведены на персонифицированное финансирование с выдачей именных сертификатов обучающимся.</w:t>
      </w:r>
    </w:p>
    <w:p w:rsidR="00A83E7F" w:rsidRDefault="00A83E7F" w:rsidP="00A83E7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C9595D">
        <w:rPr>
          <w:szCs w:val="28"/>
        </w:rPr>
        <w:t>На конец 2025 года 2029 детей - 83,4% - в возрасте от 5 до 18 лет охвачены дополнительным образованием и учтены в системе дополнительного образования «Навигатор дополнительного образования детей», в том числе охваченных дополнительными общеобразовательными программами технической и естественно-научной направленности – 818 чел. 17 образовательных организаций округа внесли в «Навигатор» 160 программ дополнительного образования по 6 направленностям.</w:t>
      </w:r>
    </w:p>
    <w:p w:rsidR="00E9449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F00CA6">
        <w:rPr>
          <w:szCs w:val="28"/>
          <w:shd w:val="clear" w:color="auto" w:fill="FFFFFF"/>
        </w:rPr>
        <w:t>Как и в предыдущие годы в 2025 году особое внимание уделялось воспитанию подрастающего поколения.</w:t>
      </w:r>
    </w:p>
    <w:p w:rsidR="00E9449F" w:rsidRPr="00DC1281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  <w:lang w:eastAsia="en-US"/>
        </w:rPr>
      </w:pPr>
      <w:r w:rsidRPr="00DC1281">
        <w:rPr>
          <w:rFonts w:eastAsia="Calibri"/>
          <w:szCs w:val="28"/>
          <w:lang w:eastAsia="en-US"/>
        </w:rPr>
        <w:lastRenderedPageBreak/>
        <w:t>Для того, чтобы выстраивать единую воспитательную среду в школах округа на должности советника директора по воспитанию и взаимодействию с детскими общественными объединениями трудятся 8 педагогов.</w:t>
      </w:r>
    </w:p>
    <w:p w:rsidR="00E9449F" w:rsidRPr="00DC1281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  <w:lang w:eastAsia="en-US"/>
        </w:rPr>
      </w:pPr>
      <w:r w:rsidRPr="00DC1281">
        <w:rPr>
          <w:rFonts w:eastAsia="Calibri"/>
          <w:szCs w:val="28"/>
          <w:lang w:eastAsia="en-US"/>
        </w:rPr>
        <w:t>Советники – это универсальные специалисты, одной из основных задач которых является реализация программ воспитательной работы, координация работы первичных отделений Движения Первых.</w:t>
      </w:r>
    </w:p>
    <w:p w:rsidR="00E9449F" w:rsidRPr="00F00CA6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F00CA6">
        <w:rPr>
          <w:szCs w:val="28"/>
          <w:shd w:val="clear" w:color="auto" w:fill="FFFFFF"/>
        </w:rPr>
        <w:t>Во всех ОО реализовывались Программы воспитания. В системе проводились занятия «Разговоры о важном», «Россия — мои горизонты».</w:t>
      </w:r>
    </w:p>
    <w:p w:rsidR="00E9449F" w:rsidRPr="00F00CA6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F00CA6">
        <w:rPr>
          <w:szCs w:val="28"/>
          <w:shd w:val="clear" w:color="auto" w:fill="FFFFFF"/>
        </w:rPr>
        <w:t xml:space="preserve">В каждой школе реализовывались программы обязательного курса мероприятий по формированию навыков жизнестойкости. В целях раннего выявления несовершеннолетних, склонных к совершению суицида, в школах проводились первичные педагогические экспресс-диагностики и </w:t>
      </w:r>
      <w:proofErr w:type="spellStart"/>
      <w:r w:rsidRPr="00F00CA6">
        <w:rPr>
          <w:szCs w:val="28"/>
          <w:shd w:val="clear" w:color="auto" w:fill="FFFFFF"/>
        </w:rPr>
        <w:t>углубленные</w:t>
      </w:r>
      <w:proofErr w:type="spellEnd"/>
      <w:r w:rsidRPr="00F00CA6">
        <w:rPr>
          <w:szCs w:val="28"/>
          <w:shd w:val="clear" w:color="auto" w:fill="FFFFFF"/>
        </w:rPr>
        <w:t xml:space="preserve"> диагностики суицидального поведения учащихся 6 – 11 классов.</w:t>
      </w:r>
    </w:p>
    <w:p w:rsidR="00E9449F" w:rsidRPr="00F00CA6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F00CA6">
        <w:rPr>
          <w:szCs w:val="28"/>
          <w:shd w:val="clear" w:color="auto" w:fill="FFFFFF"/>
        </w:rPr>
        <w:t xml:space="preserve">Проводилась работа в рамках межведомственного взаимодействия с обучающимися, стоящими на разных видах </w:t>
      </w:r>
      <w:proofErr w:type="spellStart"/>
      <w:r w:rsidRPr="00F00CA6">
        <w:rPr>
          <w:szCs w:val="28"/>
          <w:shd w:val="clear" w:color="auto" w:fill="FFFFFF"/>
        </w:rPr>
        <w:t>учета</w:t>
      </w:r>
      <w:proofErr w:type="spellEnd"/>
      <w:r w:rsidRPr="00F00CA6">
        <w:rPr>
          <w:szCs w:val="28"/>
          <w:shd w:val="clear" w:color="auto" w:fill="FFFFFF"/>
        </w:rPr>
        <w:t>.</w:t>
      </w:r>
    </w:p>
    <w:p w:rsidR="00E9449F" w:rsidRPr="00DC1281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iCs/>
          <w:szCs w:val="28"/>
        </w:rPr>
      </w:pPr>
      <w:r w:rsidRPr="00F00CA6">
        <w:rPr>
          <w:iCs/>
          <w:szCs w:val="28"/>
        </w:rPr>
        <w:t xml:space="preserve">В рамках </w:t>
      </w:r>
      <w:r>
        <w:rPr>
          <w:iCs/>
          <w:szCs w:val="28"/>
        </w:rPr>
        <w:t>регионального</w:t>
      </w:r>
      <w:r w:rsidRPr="00F00CA6">
        <w:rPr>
          <w:iCs/>
          <w:szCs w:val="28"/>
        </w:rPr>
        <w:t xml:space="preserve"> проекта «Мы вместе (воспитание гармонично развитой личности)» </w:t>
      </w:r>
      <w:r>
        <w:rPr>
          <w:iCs/>
          <w:szCs w:val="28"/>
        </w:rPr>
        <w:t>национального проекта «</w:t>
      </w:r>
      <w:proofErr w:type="spellStart"/>
      <w:r>
        <w:rPr>
          <w:iCs/>
          <w:szCs w:val="28"/>
        </w:rPr>
        <w:t>Молодежь</w:t>
      </w:r>
      <w:proofErr w:type="spellEnd"/>
      <w:r>
        <w:rPr>
          <w:iCs/>
          <w:szCs w:val="28"/>
        </w:rPr>
        <w:t xml:space="preserve"> и дети» </w:t>
      </w:r>
      <w:r w:rsidRPr="00F00CA6">
        <w:rPr>
          <w:iCs/>
          <w:szCs w:val="28"/>
        </w:rPr>
        <w:t>реализуется проект «Движение Первых» – крупнейшее в Российской Федерации</w:t>
      </w:r>
      <w:r w:rsidRPr="00DC1281">
        <w:rPr>
          <w:iCs/>
          <w:szCs w:val="28"/>
        </w:rPr>
        <w:t xml:space="preserve"> сообщество детей, подростков и взрослых, объединяющее государственные и общественные институты для формирования единой воспитательной среды школьников и студентов профессиональных образовательных организаций.</w:t>
      </w:r>
    </w:p>
    <w:p w:rsidR="00E9449F" w:rsidRPr="00DC1281" w:rsidRDefault="00E9449F" w:rsidP="00E9449F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iCs/>
          <w:szCs w:val="28"/>
        </w:rPr>
      </w:pPr>
      <w:r w:rsidRPr="00DC1281">
        <w:rPr>
          <w:iCs/>
          <w:szCs w:val="28"/>
        </w:rPr>
        <w:t xml:space="preserve">Работа Движения реализуется в добровольной занятости детей и </w:t>
      </w:r>
      <w:proofErr w:type="spellStart"/>
      <w:r w:rsidRPr="00DC1281">
        <w:rPr>
          <w:iCs/>
          <w:szCs w:val="28"/>
        </w:rPr>
        <w:t>молодежи</w:t>
      </w:r>
      <w:proofErr w:type="spellEnd"/>
      <w:r w:rsidRPr="00DC1281">
        <w:rPr>
          <w:iCs/>
          <w:szCs w:val="28"/>
        </w:rPr>
        <w:t xml:space="preserve"> во </w:t>
      </w:r>
      <w:proofErr w:type="spellStart"/>
      <w:r w:rsidRPr="00DC1281">
        <w:rPr>
          <w:iCs/>
          <w:szCs w:val="28"/>
        </w:rPr>
        <w:t>внеучебное</w:t>
      </w:r>
      <w:proofErr w:type="spellEnd"/>
      <w:r w:rsidRPr="00DC1281">
        <w:rPr>
          <w:iCs/>
          <w:szCs w:val="28"/>
        </w:rPr>
        <w:t xml:space="preserve"> время в образовательных организациях, в организациях культуры, физической культуры и спорта, </w:t>
      </w:r>
      <w:proofErr w:type="spellStart"/>
      <w:r w:rsidRPr="00DC1281">
        <w:rPr>
          <w:iCs/>
          <w:szCs w:val="28"/>
        </w:rPr>
        <w:t>молодежной</w:t>
      </w:r>
      <w:proofErr w:type="spellEnd"/>
      <w:r w:rsidRPr="00DC1281">
        <w:rPr>
          <w:iCs/>
          <w:szCs w:val="28"/>
        </w:rPr>
        <w:t xml:space="preserve"> политики, социальной защиты и на предприятиях.</w:t>
      </w:r>
    </w:p>
    <w:p w:rsidR="00E9449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iCs/>
          <w:szCs w:val="28"/>
        </w:rPr>
      </w:pPr>
      <w:r w:rsidRPr="00DC1281">
        <w:rPr>
          <w:iCs/>
          <w:szCs w:val="28"/>
        </w:rPr>
        <w:t xml:space="preserve">Движение Первых реализует Программу воспитательной работы с детьми и </w:t>
      </w:r>
      <w:proofErr w:type="spellStart"/>
      <w:r w:rsidRPr="00DC1281">
        <w:rPr>
          <w:iCs/>
          <w:szCs w:val="28"/>
        </w:rPr>
        <w:t>молодежью</w:t>
      </w:r>
      <w:proofErr w:type="spellEnd"/>
      <w:r w:rsidRPr="00DC1281">
        <w:rPr>
          <w:iCs/>
          <w:szCs w:val="28"/>
        </w:rPr>
        <w:t xml:space="preserve"> на основе традиционных российских духовно-нравственных ценностей, национального культурного и исторического наследия и принципа неразрывной связи поколений, в целях создания единого воспитательного пространства равных возможностей для всестороннего развития и самореализации детей и </w:t>
      </w:r>
      <w:proofErr w:type="spellStart"/>
      <w:r w:rsidRPr="00DC1281">
        <w:rPr>
          <w:iCs/>
          <w:szCs w:val="28"/>
        </w:rPr>
        <w:t>молодежи</w:t>
      </w:r>
      <w:proofErr w:type="spellEnd"/>
      <w:r w:rsidRPr="00DC1281">
        <w:rPr>
          <w:iCs/>
          <w:szCs w:val="28"/>
        </w:rPr>
        <w:t xml:space="preserve">, формирования у участников навыков, полезных для практического применения и </w:t>
      </w:r>
      <w:r w:rsidRPr="00CD79D5">
        <w:rPr>
          <w:iCs/>
          <w:szCs w:val="28"/>
        </w:rPr>
        <w:t>профориентации.</w:t>
      </w:r>
    </w:p>
    <w:p w:rsidR="00E9449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CD79D5">
        <w:rPr>
          <w:szCs w:val="28"/>
          <w:shd w:val="clear" w:color="auto" w:fill="FFFFFF"/>
        </w:rPr>
        <w:t>В местное отделение Тоншаевского округа входят 12 первичных отделений. 9 из них действуют на базе общеобразовательных организаций, 1 – в учреждении дополнительного образования и 2 первичных отделения в учреждениях культуры и спорта. Во всех школах реализуются Программы развития социальной активности обучающихся начальных классов «Орлята России».</w:t>
      </w:r>
      <w:r w:rsidRPr="00CD79D5">
        <w:rPr>
          <w:szCs w:val="28"/>
        </w:rPr>
        <w:t xml:space="preserve"> </w:t>
      </w:r>
      <w:r>
        <w:rPr>
          <w:szCs w:val="28"/>
        </w:rPr>
        <w:t>В</w:t>
      </w:r>
      <w:r w:rsidRPr="00CD79D5">
        <w:rPr>
          <w:szCs w:val="28"/>
        </w:rPr>
        <w:t xml:space="preserve"> детск</w:t>
      </w:r>
      <w:r>
        <w:rPr>
          <w:szCs w:val="28"/>
        </w:rPr>
        <w:t>их</w:t>
      </w:r>
      <w:r w:rsidRPr="00CD79D5">
        <w:rPr>
          <w:szCs w:val="28"/>
        </w:rPr>
        <w:t xml:space="preserve"> сад</w:t>
      </w:r>
      <w:r>
        <w:rPr>
          <w:szCs w:val="28"/>
        </w:rPr>
        <w:t>ах</w:t>
      </w:r>
      <w:r w:rsidRPr="00CD79D5">
        <w:rPr>
          <w:szCs w:val="28"/>
        </w:rPr>
        <w:t xml:space="preserve"> </w:t>
      </w:r>
      <w:r>
        <w:rPr>
          <w:szCs w:val="28"/>
        </w:rPr>
        <w:t xml:space="preserve">№ 18 </w:t>
      </w:r>
      <w:r w:rsidRPr="00CD79D5">
        <w:rPr>
          <w:szCs w:val="28"/>
        </w:rPr>
        <w:t>«Малыш»</w:t>
      </w:r>
      <w:r>
        <w:rPr>
          <w:szCs w:val="28"/>
        </w:rPr>
        <w:t xml:space="preserve"> и № 3 «Умка»</w:t>
      </w:r>
      <w:r w:rsidRPr="00CD79D5">
        <w:rPr>
          <w:szCs w:val="28"/>
        </w:rPr>
        <w:t xml:space="preserve"> реализ</w:t>
      </w:r>
      <w:r>
        <w:rPr>
          <w:szCs w:val="28"/>
        </w:rPr>
        <w:t>уется</w:t>
      </w:r>
      <w:r w:rsidRPr="00CD79D5">
        <w:rPr>
          <w:szCs w:val="28"/>
        </w:rPr>
        <w:t xml:space="preserve"> Всероссийск</w:t>
      </w:r>
      <w:r>
        <w:rPr>
          <w:szCs w:val="28"/>
        </w:rPr>
        <w:t>ая</w:t>
      </w:r>
      <w:r w:rsidRPr="00CD79D5">
        <w:rPr>
          <w:szCs w:val="28"/>
        </w:rPr>
        <w:t xml:space="preserve"> программ</w:t>
      </w:r>
      <w:r>
        <w:rPr>
          <w:szCs w:val="28"/>
        </w:rPr>
        <w:t>а</w:t>
      </w:r>
      <w:r w:rsidRPr="00CD79D5">
        <w:rPr>
          <w:szCs w:val="28"/>
        </w:rPr>
        <w:t xml:space="preserve"> «Орлята России» для воспитанников подготовительной группы детского сада.</w:t>
      </w:r>
      <w:r>
        <w:rPr>
          <w:szCs w:val="28"/>
        </w:rPr>
        <w:t xml:space="preserve"> В детском саду № 18 «Малыш» разработана и согласована с ГБОУ ДПО НИРО парциальная программа по данному направлению.</w:t>
      </w:r>
      <w:r w:rsidRPr="00CD79D5">
        <w:rPr>
          <w:szCs w:val="28"/>
        </w:rPr>
        <w:t xml:space="preserve"> </w:t>
      </w:r>
    </w:p>
    <w:p w:rsidR="00E9449F" w:rsidRPr="00DC1281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CD79D5">
        <w:rPr>
          <w:szCs w:val="28"/>
        </w:rPr>
        <w:t>В 2025</w:t>
      </w:r>
      <w:r w:rsidRPr="00DC1281">
        <w:rPr>
          <w:szCs w:val="28"/>
        </w:rPr>
        <w:t xml:space="preserve"> году участниками проектов Движения Первых стали 1415 зарегистрированных пользователей сайта. Это участники-обучающиеся и участники-взрослые. За этот год было организовано и проведено 17 крупных муниципальных </w:t>
      </w:r>
      <w:r w:rsidRPr="00DC1281">
        <w:rPr>
          <w:szCs w:val="28"/>
        </w:rPr>
        <w:lastRenderedPageBreak/>
        <w:t>событий в рамках региональных проектов Движения Первых, реализовано 91 федеральных и региональных проектов.</w:t>
      </w:r>
    </w:p>
    <w:p w:rsidR="00E9449F" w:rsidRPr="00DC1281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bCs/>
          <w:szCs w:val="28"/>
        </w:rPr>
      </w:pPr>
      <w:r w:rsidRPr="00DC1281">
        <w:rPr>
          <w:bCs/>
          <w:szCs w:val="28"/>
        </w:rPr>
        <w:t xml:space="preserve">Участники первичных отделений Движения Первых и детских общественных объединений совместно с наставниками и родителями принимали участие во Всероссийских акциях Движения Первых, </w:t>
      </w:r>
      <w:proofErr w:type="spellStart"/>
      <w:r w:rsidRPr="00DC1281">
        <w:rPr>
          <w:bCs/>
          <w:szCs w:val="28"/>
        </w:rPr>
        <w:t>посвященных</w:t>
      </w:r>
      <w:proofErr w:type="spellEnd"/>
      <w:r w:rsidRPr="00DC1281">
        <w:rPr>
          <w:bCs/>
          <w:szCs w:val="28"/>
        </w:rPr>
        <w:t xml:space="preserve"> значимым историческим и культурным датам нашей страны. </w:t>
      </w:r>
    </w:p>
    <w:p w:rsidR="00E9449F" w:rsidRPr="00DC1281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DC1281">
        <w:rPr>
          <w:iCs/>
          <w:szCs w:val="28"/>
        </w:rPr>
        <w:t>Среди реализуемых проектов и программ можно выделить Всероссийский проект «Большая перемена», Всероссийский проект «Первая помощь», Всероссийская военно-патриотическая игра «Зарница 2.0», Всероссийский проект «Юннаты Первых», Всероссийский проект «Хранители истории», Всероссийский театральный проект «Школьная классика», Всероссийский проект «</w:t>
      </w:r>
      <w:proofErr w:type="spellStart"/>
      <w:r w:rsidRPr="00DC1281">
        <w:rPr>
          <w:iCs/>
          <w:szCs w:val="28"/>
        </w:rPr>
        <w:t>МедиаПритяжение</w:t>
      </w:r>
      <w:proofErr w:type="spellEnd"/>
      <w:r w:rsidRPr="00DC1281">
        <w:rPr>
          <w:iCs/>
          <w:szCs w:val="28"/>
        </w:rPr>
        <w:t>», ф</w:t>
      </w:r>
      <w:r w:rsidRPr="00DC1281">
        <w:rPr>
          <w:bCs/>
          <w:szCs w:val="28"/>
        </w:rPr>
        <w:t xml:space="preserve">естиваль «Будущее создаём вместе!», фестиваль «С пользой», детско-родительский форум «Простыми словами о главном», семейный слёт «Родные-любимые», торжественные церемонии вручения первых паспортов в рамках Всероссийской акции «Мы – граждане России!», </w:t>
      </w:r>
      <w:r w:rsidRPr="00DC1281">
        <w:rPr>
          <w:iCs/>
          <w:szCs w:val="28"/>
        </w:rPr>
        <w:t>Всероссийский проект «Вызов Первых», Всероссийский проект «Походы Первых. Больше, чем путешествие», «Каникулы с первыми», образовательно-туристская программа «Университетские смены», Всероссийский проект «Благо твори», продюсерский центр «Звучи», Всероссийский проект «Первые в науке», Всероссийский проект «Безопасность в Движении».</w:t>
      </w:r>
    </w:p>
    <w:p w:rsidR="00E9449F" w:rsidRPr="00DC1281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bCs/>
          <w:szCs w:val="28"/>
        </w:rPr>
      </w:pPr>
      <w:proofErr w:type="spellStart"/>
      <w:r w:rsidRPr="00DC1281">
        <w:rPr>
          <w:bCs/>
          <w:szCs w:val="28"/>
        </w:rPr>
        <w:t>Перевалова</w:t>
      </w:r>
      <w:proofErr w:type="spellEnd"/>
      <w:r w:rsidRPr="00DC1281">
        <w:rPr>
          <w:bCs/>
          <w:szCs w:val="28"/>
        </w:rPr>
        <w:t xml:space="preserve"> Анастасия, обучающаяся МОУ Тоншаевская СОШ, стала лауреатом 2 степени Всероссийского проекта «Большая перемена» и финалистом всероссийского конкурса «Лидер ХХ</w:t>
      </w:r>
      <w:r w:rsidRPr="00DC1281">
        <w:rPr>
          <w:bCs/>
          <w:szCs w:val="28"/>
          <w:lang w:val="en-US"/>
        </w:rPr>
        <w:t>I</w:t>
      </w:r>
      <w:r w:rsidRPr="00DC1281">
        <w:rPr>
          <w:bCs/>
          <w:szCs w:val="28"/>
        </w:rPr>
        <w:t xml:space="preserve"> века».</w:t>
      </w:r>
    </w:p>
    <w:p w:rsidR="00E9449F" w:rsidRPr="00DC1281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hd w:val="clear" w:color="auto" w:fill="FFFFFF"/>
        </w:rPr>
      </w:pPr>
      <w:r w:rsidRPr="00DC1281">
        <w:rPr>
          <w:szCs w:val="28"/>
          <w:shd w:val="clear" w:color="auto" w:fill="FFFFFF"/>
        </w:rPr>
        <w:t>В рамках Всероссийской программы «Мы - граждане России!» Движения Первых в период 2025 года в Тоншаевском муниципальном округе проведены торжественные церемонии вручения первых паспортов юным гражданам.</w:t>
      </w:r>
    </w:p>
    <w:p w:rsidR="00E9449F" w:rsidRPr="00DC1281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DC1281">
        <w:rPr>
          <w:szCs w:val="28"/>
        </w:rPr>
        <w:t>В период летней оздоровительной кампании был реализован проект «Лето за первыми»: 458 школьников стали участниками тематических профильных смен и 928 – участниками тематических дней Движения Первых. 40 ребят стали участниками региональных тематических смен движения Первых в детских оздоровительных центрах «Салют» и «Лазурный».</w:t>
      </w:r>
    </w:p>
    <w:p w:rsidR="00E9449F" w:rsidRPr="00DC1281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b/>
          <w:szCs w:val="28"/>
        </w:rPr>
      </w:pPr>
      <w:proofErr w:type="spellStart"/>
      <w:r w:rsidRPr="00DC1281">
        <w:rPr>
          <w:szCs w:val="28"/>
        </w:rPr>
        <w:t>Профориентационные</w:t>
      </w:r>
      <w:proofErr w:type="spellEnd"/>
      <w:r w:rsidRPr="00DC1281">
        <w:rPr>
          <w:szCs w:val="28"/>
        </w:rPr>
        <w:t xml:space="preserve"> тематические экскурсии проводятся в рамках проектов «Первые в профессии», «Первая помощь»</w:t>
      </w:r>
      <w:r w:rsidRPr="00DC1281">
        <w:rPr>
          <w:b/>
          <w:szCs w:val="28"/>
        </w:rPr>
        <w:t>.</w:t>
      </w:r>
    </w:p>
    <w:p w:rsidR="00E9449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bCs/>
          <w:szCs w:val="28"/>
        </w:rPr>
      </w:pPr>
      <w:r w:rsidRPr="00DC1281">
        <w:rPr>
          <w:bCs/>
          <w:szCs w:val="28"/>
        </w:rPr>
        <w:t xml:space="preserve">В </w:t>
      </w:r>
      <w:proofErr w:type="spellStart"/>
      <w:r w:rsidRPr="00DC1281">
        <w:rPr>
          <w:bCs/>
          <w:szCs w:val="28"/>
        </w:rPr>
        <w:t>Буреполомск</w:t>
      </w:r>
      <w:r>
        <w:rPr>
          <w:bCs/>
          <w:szCs w:val="28"/>
        </w:rPr>
        <w:t>ой</w:t>
      </w:r>
      <w:proofErr w:type="spellEnd"/>
      <w:r>
        <w:rPr>
          <w:bCs/>
          <w:szCs w:val="28"/>
        </w:rPr>
        <w:t xml:space="preserve"> средней школе</w:t>
      </w:r>
      <w:r w:rsidRPr="00DC1281">
        <w:rPr>
          <w:bCs/>
          <w:szCs w:val="28"/>
        </w:rPr>
        <w:t xml:space="preserve"> и Лесозаводск</w:t>
      </w:r>
      <w:r>
        <w:rPr>
          <w:bCs/>
          <w:szCs w:val="28"/>
        </w:rPr>
        <w:t xml:space="preserve">ой основной общеобразовательной школе </w:t>
      </w:r>
      <w:r w:rsidRPr="00DC1281">
        <w:rPr>
          <w:bCs/>
          <w:szCs w:val="28"/>
        </w:rPr>
        <w:t>открыты Клубы юннатов. Ребята вместе с наставниками наблюдают за птицами, учатся правильно распределять вторсырье, а также посещают региональные экологические встречи.</w:t>
      </w:r>
    </w:p>
    <w:p w:rsidR="00E9449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>
        <w:rPr>
          <w:color w:val="000000"/>
          <w:szCs w:val="28"/>
        </w:rPr>
        <w:t>В</w:t>
      </w:r>
      <w:r>
        <w:rPr>
          <w:szCs w:val="28"/>
        </w:rPr>
        <w:t xml:space="preserve"> целях стимулирования экологического просвещения детей</w:t>
      </w:r>
      <w:r w:rsidRPr="008045CB">
        <w:rPr>
          <w:szCs w:val="28"/>
        </w:rPr>
        <w:t xml:space="preserve"> в </w:t>
      </w:r>
      <w:r>
        <w:rPr>
          <w:szCs w:val="28"/>
        </w:rPr>
        <w:t>ДОО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проведен</w:t>
      </w:r>
      <w:proofErr w:type="spellEnd"/>
      <w:r w:rsidRPr="008045CB">
        <w:rPr>
          <w:szCs w:val="28"/>
        </w:rPr>
        <w:t xml:space="preserve"> </w:t>
      </w:r>
      <w:r>
        <w:rPr>
          <w:szCs w:val="28"/>
        </w:rPr>
        <w:t xml:space="preserve">муниципальный </w:t>
      </w:r>
      <w:r w:rsidRPr="008045CB">
        <w:rPr>
          <w:szCs w:val="28"/>
        </w:rPr>
        <w:t xml:space="preserve">этап </w:t>
      </w:r>
      <w:r>
        <w:rPr>
          <w:szCs w:val="28"/>
        </w:rPr>
        <w:t xml:space="preserve">Слёта дошкольных лесничеств. </w:t>
      </w:r>
    </w:p>
    <w:p w:rsidR="00E9449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Первый слёт дошкольных лесничеств проходил</w:t>
      </w:r>
      <w:r w:rsidRPr="008E5EE5">
        <w:rPr>
          <w:color w:val="000000"/>
          <w:szCs w:val="28"/>
          <w:shd w:val="clear" w:color="auto" w:fill="FFFFFF"/>
        </w:rPr>
        <w:t xml:space="preserve"> в детском саду </w:t>
      </w:r>
      <w:r>
        <w:rPr>
          <w:color w:val="000000"/>
          <w:szCs w:val="28"/>
          <w:shd w:val="clear" w:color="auto" w:fill="FFFFFF"/>
        </w:rPr>
        <w:t xml:space="preserve">№15 </w:t>
      </w:r>
      <w:r w:rsidRPr="008E5EE5">
        <w:rPr>
          <w:color w:val="000000"/>
          <w:szCs w:val="28"/>
          <w:shd w:val="clear" w:color="auto" w:fill="FFFFFF"/>
        </w:rPr>
        <w:t>«Ромашка»</w:t>
      </w:r>
      <w:r>
        <w:rPr>
          <w:color w:val="000000"/>
          <w:szCs w:val="28"/>
          <w:shd w:val="clear" w:color="auto" w:fill="FFFFFF"/>
        </w:rPr>
        <w:t xml:space="preserve">, в котором приняли участи </w:t>
      </w:r>
      <w:r w:rsidRPr="008E5EE5">
        <w:rPr>
          <w:color w:val="000000"/>
          <w:szCs w:val="28"/>
          <w:shd w:val="clear" w:color="auto" w:fill="FFFFFF"/>
        </w:rPr>
        <w:t>ребята из детских садов</w:t>
      </w:r>
      <w:r>
        <w:rPr>
          <w:color w:val="000000"/>
          <w:szCs w:val="28"/>
          <w:shd w:val="clear" w:color="auto" w:fill="FFFFFF"/>
        </w:rPr>
        <w:t>: № 15</w:t>
      </w:r>
      <w:r w:rsidRPr="008E5EE5">
        <w:rPr>
          <w:color w:val="000000"/>
          <w:szCs w:val="28"/>
          <w:shd w:val="clear" w:color="auto" w:fill="FFFFFF"/>
        </w:rPr>
        <w:t xml:space="preserve"> «Ромашка», </w:t>
      </w:r>
      <w:r>
        <w:rPr>
          <w:color w:val="000000"/>
          <w:szCs w:val="28"/>
          <w:shd w:val="clear" w:color="auto" w:fill="FFFFFF"/>
        </w:rPr>
        <w:t xml:space="preserve">№4 </w:t>
      </w:r>
      <w:r w:rsidRPr="008E5EE5">
        <w:rPr>
          <w:color w:val="000000"/>
          <w:szCs w:val="28"/>
          <w:shd w:val="clear" w:color="auto" w:fill="FFFFFF"/>
        </w:rPr>
        <w:t xml:space="preserve">«Родничок» и </w:t>
      </w:r>
      <w:r>
        <w:rPr>
          <w:color w:val="000000"/>
          <w:szCs w:val="28"/>
          <w:shd w:val="clear" w:color="auto" w:fill="FFFFFF"/>
        </w:rPr>
        <w:t xml:space="preserve">№1 </w:t>
      </w:r>
      <w:r w:rsidRPr="008E5EE5">
        <w:rPr>
          <w:color w:val="000000"/>
          <w:szCs w:val="28"/>
          <w:shd w:val="clear" w:color="auto" w:fill="FFFFFF"/>
        </w:rPr>
        <w:t>«Теремок», а также их куратор</w:t>
      </w:r>
      <w:r>
        <w:rPr>
          <w:color w:val="000000"/>
          <w:szCs w:val="28"/>
          <w:shd w:val="clear" w:color="auto" w:fill="FFFFFF"/>
        </w:rPr>
        <w:t>ы</w:t>
      </w:r>
      <w:r w:rsidRPr="008E5EE5">
        <w:rPr>
          <w:color w:val="000000"/>
          <w:szCs w:val="28"/>
          <w:shd w:val="clear" w:color="auto" w:fill="FFFFFF"/>
        </w:rPr>
        <w:t xml:space="preserve"> из Пижемского районного лесничества: Вахонин С. И., Синцов С. П. и Наумов</w:t>
      </w:r>
      <w:r>
        <w:rPr>
          <w:color w:val="000000"/>
          <w:szCs w:val="28"/>
          <w:shd w:val="clear" w:color="auto" w:fill="FFFFFF"/>
        </w:rPr>
        <w:t>а</w:t>
      </w:r>
      <w:r w:rsidRPr="008E5EE5">
        <w:rPr>
          <w:color w:val="000000"/>
          <w:szCs w:val="28"/>
          <w:shd w:val="clear" w:color="auto" w:fill="FFFFFF"/>
        </w:rPr>
        <w:t xml:space="preserve"> А. Г.</w:t>
      </w:r>
    </w:p>
    <w:p w:rsidR="00E9449F" w:rsidRPr="00DC1281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DC1281">
        <w:rPr>
          <w:szCs w:val="28"/>
        </w:rPr>
        <w:lastRenderedPageBreak/>
        <w:t>В рамках всероссийского проекта «Классные встречи» ребята знаком</w:t>
      </w:r>
      <w:r>
        <w:rPr>
          <w:szCs w:val="28"/>
        </w:rPr>
        <w:t>ились</w:t>
      </w:r>
      <w:r w:rsidRPr="00DC1281">
        <w:rPr>
          <w:szCs w:val="28"/>
        </w:rPr>
        <w:t xml:space="preserve"> с интересными людьми, которые живут рядом и трудятся на благо своего </w:t>
      </w:r>
      <w:r>
        <w:rPr>
          <w:szCs w:val="28"/>
        </w:rPr>
        <w:t>округа</w:t>
      </w:r>
      <w:r w:rsidRPr="00DC1281">
        <w:rPr>
          <w:szCs w:val="28"/>
        </w:rPr>
        <w:t>, прославляют свою малую Родину своим творчеством.</w:t>
      </w:r>
    </w:p>
    <w:p w:rsidR="00E9449F" w:rsidRPr="00DC1281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DC1281">
        <w:rPr>
          <w:szCs w:val="28"/>
        </w:rPr>
        <w:t>В каждой образовательной организации функционируют школьные театры, школьные спортивные клубы, созданы пространства СВО, работают школьные музеи и музейные комнаты, организуются различные секции и кружки.</w:t>
      </w:r>
    </w:p>
    <w:p w:rsidR="00E9449F" w:rsidRPr="00DC1281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  <w:shd w:val="clear" w:color="auto" w:fill="FFFFFF"/>
          <w:lang w:eastAsia="en-US"/>
        </w:rPr>
      </w:pPr>
      <w:r w:rsidRPr="00DC1281">
        <w:rPr>
          <w:rFonts w:eastAsia="Calibri"/>
          <w:szCs w:val="28"/>
          <w:shd w:val="clear" w:color="auto" w:fill="FFFFFF"/>
          <w:lang w:eastAsia="en-US"/>
        </w:rPr>
        <w:t xml:space="preserve">В рамках межрегионального проекта «Уроки с путешествием» с 6 по 8 февраля 2025 года 54 обучающихся 10 классов округа вместе со своими педагогами посетили город-герой Волгоград, </w:t>
      </w:r>
      <w:r w:rsidRPr="00DC1281">
        <w:rPr>
          <w:rFonts w:eastAsia="Calibri"/>
          <w:szCs w:val="28"/>
          <w:lang w:eastAsia="en-US"/>
        </w:rPr>
        <w:t xml:space="preserve">9 мая в составе Нижегородской делегации 12 обучающихся из Тоншаевской, </w:t>
      </w:r>
      <w:proofErr w:type="spellStart"/>
      <w:r w:rsidRPr="00DC1281">
        <w:rPr>
          <w:rFonts w:eastAsia="Calibri"/>
          <w:szCs w:val="28"/>
          <w:lang w:eastAsia="en-US"/>
        </w:rPr>
        <w:t>Буреполомской</w:t>
      </w:r>
      <w:proofErr w:type="spellEnd"/>
      <w:r w:rsidRPr="00DC1281">
        <w:rPr>
          <w:rFonts w:eastAsia="Calibri"/>
          <w:szCs w:val="28"/>
          <w:lang w:eastAsia="en-US"/>
        </w:rPr>
        <w:t xml:space="preserve">, Пижемской, </w:t>
      </w:r>
      <w:proofErr w:type="spellStart"/>
      <w:r w:rsidRPr="00DC1281">
        <w:rPr>
          <w:rFonts w:eastAsia="Calibri"/>
          <w:szCs w:val="28"/>
          <w:lang w:eastAsia="en-US"/>
        </w:rPr>
        <w:t>Ошминской</w:t>
      </w:r>
      <w:proofErr w:type="spellEnd"/>
      <w:r w:rsidRPr="00DC1281">
        <w:rPr>
          <w:rFonts w:eastAsia="Calibri"/>
          <w:szCs w:val="28"/>
          <w:lang w:eastAsia="en-US"/>
        </w:rPr>
        <w:t xml:space="preserve">, Лесозаводской школ, пройдя конкурсный отбор, отправились спецрейсом в Беларусь, посетив города Брест и Минск! Ребята воочию </w:t>
      </w:r>
      <w:r w:rsidRPr="00DC1281">
        <w:rPr>
          <w:rFonts w:eastAsia="Calibri"/>
          <w:szCs w:val="28"/>
          <w:shd w:val="clear" w:color="auto" w:fill="FFFFFF"/>
          <w:lang w:eastAsia="en-US"/>
        </w:rPr>
        <w:t>прикоснуться к истории Великой Отечественной войны 1941-1945 г. г., что приобретает особенное значение в юбилейный год 80-летия Великой Победы.</w:t>
      </w:r>
    </w:p>
    <w:p w:rsidR="00E9449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</w:t>
      </w:r>
      <w:r w:rsidRPr="008C51B7">
        <w:rPr>
          <w:szCs w:val="28"/>
          <w:shd w:val="clear" w:color="auto" w:fill="FFFFFF"/>
        </w:rPr>
        <w:t xml:space="preserve"> рамках реализации государственной программы культурного просвещения </w:t>
      </w:r>
      <w:proofErr w:type="spellStart"/>
      <w:r w:rsidRPr="008C51B7">
        <w:rPr>
          <w:szCs w:val="28"/>
          <w:shd w:val="clear" w:color="auto" w:fill="FFFFFF"/>
        </w:rPr>
        <w:t>молодежи</w:t>
      </w:r>
      <w:proofErr w:type="spellEnd"/>
      <w:r w:rsidRPr="008C51B7">
        <w:rPr>
          <w:szCs w:val="28"/>
          <w:shd w:val="clear" w:color="auto" w:fill="FFFFFF"/>
        </w:rPr>
        <w:t xml:space="preserve"> в возрасте от 14 до 22 лет </w:t>
      </w:r>
      <w:r>
        <w:rPr>
          <w:szCs w:val="28"/>
          <w:shd w:val="clear" w:color="auto" w:fill="FFFFFF"/>
        </w:rPr>
        <w:t>п</w:t>
      </w:r>
      <w:r w:rsidRPr="008C51B7">
        <w:rPr>
          <w:szCs w:val="28"/>
          <w:shd w:val="clear" w:color="auto" w:fill="FFFFFF"/>
        </w:rPr>
        <w:t>роводилась работа по оформлению и использованию Пушкинской карты. В 2025 году оформлена 341 карта.</w:t>
      </w:r>
    </w:p>
    <w:p w:rsidR="00E9449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  <w:lang w:eastAsia="en-US"/>
        </w:rPr>
      </w:pPr>
      <w:r w:rsidRPr="00F00CA6">
        <w:rPr>
          <w:iCs/>
          <w:szCs w:val="28"/>
        </w:rPr>
        <w:t xml:space="preserve">В рамках </w:t>
      </w:r>
      <w:r>
        <w:rPr>
          <w:iCs/>
          <w:szCs w:val="28"/>
        </w:rPr>
        <w:t>регионального</w:t>
      </w:r>
      <w:r w:rsidRPr="00F00CA6">
        <w:rPr>
          <w:iCs/>
          <w:szCs w:val="28"/>
        </w:rPr>
        <w:t xml:space="preserve"> проекта «Мы вместе (воспитание гармонично развитой личности)» </w:t>
      </w:r>
      <w:r>
        <w:rPr>
          <w:iCs/>
          <w:szCs w:val="28"/>
        </w:rPr>
        <w:t>национального проекта «</w:t>
      </w:r>
      <w:proofErr w:type="spellStart"/>
      <w:r>
        <w:rPr>
          <w:iCs/>
          <w:szCs w:val="28"/>
        </w:rPr>
        <w:t>Молодежь</w:t>
      </w:r>
      <w:proofErr w:type="spellEnd"/>
      <w:r>
        <w:rPr>
          <w:iCs/>
          <w:szCs w:val="28"/>
        </w:rPr>
        <w:t xml:space="preserve"> и дети» п</w:t>
      </w:r>
      <w:r w:rsidRPr="00665F8A">
        <w:rPr>
          <w:szCs w:val="28"/>
        </w:rPr>
        <w:t>родолжалась работа по решению вопросов духовно-нравственного направления, которая проводилась в сотрудничестве с Нижегородской и Городецкой Епархиями РПЦ. Традиционными стали в районе районные праздники «Рождественская звезда», «Пасхальная радость», выставки декоративно- прикладного творчества, проведена б</w:t>
      </w:r>
      <w:r w:rsidRPr="00665F8A">
        <w:rPr>
          <w:rFonts w:eastAsia="Calibri"/>
          <w:szCs w:val="28"/>
          <w:lang w:eastAsia="en-US"/>
        </w:rPr>
        <w:t>лаготворительная ярмарка «Пасхальная радость». В районе проходил один из этапов епархиального фестиваля «Дорога к Свету» - фестиваль художественного и театрального творчества и заключительный концерт епархиального фестиваля.</w:t>
      </w:r>
    </w:p>
    <w:p w:rsidR="00E9449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665F8A">
        <w:rPr>
          <w:szCs w:val="28"/>
        </w:rPr>
        <w:t>Все музеи школ и детских садов прошли сертификацию в региональном центре «Вега». В каждой общеобразовательной организации школы и детского сада оформлены Уголки Боевой Славы.</w:t>
      </w:r>
    </w:p>
    <w:p w:rsidR="00E9449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665F8A">
        <w:rPr>
          <w:szCs w:val="28"/>
        </w:rPr>
        <w:t xml:space="preserve">Школьные музеи являются важной составляющей воспитательной системы школ, особенно по гражданско-патриотическому воспитанию, </w:t>
      </w:r>
      <w:r>
        <w:rPr>
          <w:szCs w:val="28"/>
        </w:rPr>
        <w:t>на</w:t>
      </w:r>
      <w:r w:rsidRPr="00665F8A">
        <w:rPr>
          <w:szCs w:val="28"/>
        </w:rPr>
        <w:t xml:space="preserve"> их базе прошло множество мероприятий: классные часы, разнообразные выставки, </w:t>
      </w:r>
      <w:proofErr w:type="spellStart"/>
      <w:r w:rsidRPr="00665F8A">
        <w:rPr>
          <w:szCs w:val="28"/>
        </w:rPr>
        <w:t>посвященные</w:t>
      </w:r>
      <w:proofErr w:type="spellEnd"/>
      <w:r w:rsidRPr="00665F8A">
        <w:rPr>
          <w:szCs w:val="28"/>
        </w:rPr>
        <w:t xml:space="preserve"> памятным датам и выдающимся личностям, детские конкурсы, экскурсии, акции памяти, создание сайтов и т.д. Проводится образовательная деятельность с учащимися по работе с музейными фондами, обучают экскурсоводческим компетенциям, ведут поисково-исследовательскую работу. Экскурсоводы из числа учащихся и педагоги проводят экскурсии по экспозициям своих музеев для педагогической, родительской и детской аудитории, а также возможности музеев используются в рамках образовательной деятельности. Во всех образовательных организациях оформлены стенды, </w:t>
      </w:r>
      <w:proofErr w:type="spellStart"/>
      <w:r w:rsidRPr="00665F8A">
        <w:rPr>
          <w:szCs w:val="28"/>
        </w:rPr>
        <w:t>посвященные</w:t>
      </w:r>
      <w:proofErr w:type="spellEnd"/>
      <w:r w:rsidRPr="00665F8A">
        <w:rPr>
          <w:szCs w:val="28"/>
        </w:rPr>
        <w:t xml:space="preserve"> участникам локальных войн и СВО.</w:t>
      </w:r>
    </w:p>
    <w:p w:rsidR="00E9449F" w:rsidRPr="001909E8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1909E8">
        <w:rPr>
          <w:szCs w:val="28"/>
          <w:shd w:val="clear" w:color="auto" w:fill="FFFFFF"/>
        </w:rPr>
        <w:t>Большое внимание уделялось оздоровлению и занятости обучающихся в летний период.</w:t>
      </w:r>
      <w:r w:rsidRPr="001909E8">
        <w:rPr>
          <w:bCs/>
          <w:kern w:val="36"/>
          <w:szCs w:val="28"/>
        </w:rPr>
        <w:t xml:space="preserve"> В 2025 году различными формами летнего отдыха и занятости было охвачено 4814 несовершеннолетних.</w:t>
      </w:r>
    </w:p>
    <w:p w:rsidR="00E9449F" w:rsidRPr="001909E8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bCs/>
          <w:kern w:val="36"/>
          <w:szCs w:val="28"/>
        </w:rPr>
      </w:pPr>
      <w:r w:rsidRPr="001909E8">
        <w:rPr>
          <w:szCs w:val="28"/>
          <w:shd w:val="clear" w:color="auto" w:fill="FFFFFF"/>
        </w:rPr>
        <w:t xml:space="preserve">В 2025 году в рамках летней оздоровительной кампании в округе работало 13 учреждений отдыха и оздоровления </w:t>
      </w:r>
      <w:r w:rsidRPr="001909E8">
        <w:rPr>
          <w:bCs/>
          <w:kern w:val="36"/>
          <w:szCs w:val="28"/>
        </w:rPr>
        <w:t xml:space="preserve">из них: 1 загородный центр «Соловьи» - 3 смены </w:t>
      </w:r>
      <w:r w:rsidRPr="001909E8">
        <w:rPr>
          <w:bCs/>
          <w:kern w:val="36"/>
          <w:szCs w:val="28"/>
        </w:rPr>
        <w:lastRenderedPageBreak/>
        <w:t>с охватом 138 человек, 8 лагерей дневного пребывания детей на базах образовательных организаций – с охватом 650 детей, 4 лагеря труда и отдыха – с охватом 190 детей.</w:t>
      </w:r>
    </w:p>
    <w:p w:rsidR="00E9449F" w:rsidRPr="001909E8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bCs/>
          <w:kern w:val="36"/>
          <w:szCs w:val="28"/>
        </w:rPr>
      </w:pPr>
      <w:r w:rsidRPr="001909E8">
        <w:rPr>
          <w:bCs/>
          <w:kern w:val="36"/>
          <w:szCs w:val="28"/>
        </w:rPr>
        <w:t xml:space="preserve">В то же время 198 детей округа имели возможность отдохнуть в санаторно-оздоровительных центрах (лагерях), санаториях Нижегородской области и за ее пределами по бесплатным </w:t>
      </w:r>
      <w:proofErr w:type="spellStart"/>
      <w:r w:rsidRPr="001909E8">
        <w:rPr>
          <w:bCs/>
          <w:kern w:val="36"/>
          <w:szCs w:val="28"/>
        </w:rPr>
        <w:t>путевкам</w:t>
      </w:r>
      <w:proofErr w:type="spellEnd"/>
      <w:r w:rsidRPr="001909E8">
        <w:rPr>
          <w:bCs/>
          <w:kern w:val="36"/>
          <w:szCs w:val="28"/>
        </w:rPr>
        <w:t xml:space="preserve"> по линии образования, по линии соцзащиты и здравоохранения; в МДЦ «Артек» ВДЦ «Смена» по результатам конкурсного отбора –6 человек, летней оздоровительной работой в дошкольных учреждениях охвачено</w:t>
      </w:r>
      <w:r>
        <w:rPr>
          <w:bCs/>
          <w:kern w:val="36"/>
          <w:szCs w:val="28"/>
        </w:rPr>
        <w:t xml:space="preserve"> </w:t>
      </w:r>
      <w:r w:rsidRPr="001909E8">
        <w:rPr>
          <w:bCs/>
          <w:kern w:val="36"/>
          <w:szCs w:val="28"/>
        </w:rPr>
        <w:t>472 человека, вариативными формами летнего отдыха более 3500 человек.</w:t>
      </w:r>
    </w:p>
    <w:p w:rsidR="00E9449F" w:rsidRPr="001909E8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1909E8">
        <w:rPr>
          <w:szCs w:val="28"/>
        </w:rPr>
        <w:t>Всего охват детей отдыхом, оздоровлением и занятостью составил 341,9% (4814 чел.) (в 2024 г. – 276,3% (4111 человек). Оздоровлено 1231 чел. (87,4%) (в 2024 г. - 1213 человек (81,5%).</w:t>
      </w:r>
    </w:p>
    <w:p w:rsidR="00E9449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1909E8">
        <w:rPr>
          <w:szCs w:val="28"/>
        </w:rPr>
        <w:t>На организацию отдыха, оздоровления и занятости детей и молодёжи в 2025 году использовано 15 млн. 125,5 тыс. рублей, в том числе из областного бюджета 403 тыс. рублей, из местного бюджета 14 млн. 053,1 тыс. рублей, средства родителей 669,4 тыс. рублей.</w:t>
      </w:r>
    </w:p>
    <w:p w:rsidR="00E9449F" w:rsidRPr="00CD79D5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CD79D5">
        <w:rPr>
          <w:szCs w:val="28"/>
        </w:rPr>
        <w:t xml:space="preserve">В летний период июнь-август 2025 года реализовывался проект «Дворовая практика». Дворовые площадки работали при Лесозаводской, </w:t>
      </w:r>
      <w:proofErr w:type="spellStart"/>
      <w:r w:rsidRPr="00CD79D5">
        <w:rPr>
          <w:szCs w:val="28"/>
        </w:rPr>
        <w:t>Буреполомской</w:t>
      </w:r>
      <w:proofErr w:type="spellEnd"/>
      <w:r w:rsidRPr="00CD79D5">
        <w:rPr>
          <w:szCs w:val="28"/>
        </w:rPr>
        <w:t xml:space="preserve">, </w:t>
      </w:r>
      <w:proofErr w:type="spellStart"/>
      <w:r w:rsidRPr="00CD79D5">
        <w:rPr>
          <w:szCs w:val="28"/>
        </w:rPr>
        <w:t>Письменерской</w:t>
      </w:r>
      <w:proofErr w:type="spellEnd"/>
      <w:r w:rsidRPr="00CD79D5">
        <w:rPr>
          <w:szCs w:val="28"/>
        </w:rPr>
        <w:t xml:space="preserve"> и Тоншаевской школах. Было охвачено 140 детей.</w:t>
      </w:r>
    </w:p>
    <w:p w:rsidR="00E9449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CD79D5">
        <w:rPr>
          <w:szCs w:val="28"/>
        </w:rPr>
        <w:t>В 2025 году центром занятости населения были организованы трудовые бригады, в которых трудились 71 подросток, 76 человек трудоустроены индивидуально. Основные виды работ, на которые привлекаются подростки — это благоустройство территорий парков, детских площадок, благоустройство кладбищ, ремонт школ, посадка деревьев, оформление клумб. Всего было трудоустроено 147 подростков</w:t>
      </w:r>
      <w:r>
        <w:rPr>
          <w:szCs w:val="28"/>
        </w:rPr>
        <w:t>.</w:t>
      </w:r>
    </w:p>
    <w:p w:rsidR="00E9449F" w:rsidRPr="007A7F19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7A7F19">
        <w:rPr>
          <w:szCs w:val="28"/>
        </w:rPr>
        <w:t>В округе большое внимание уделяется спорту, профилактике вредных привычек и пропаганде здорового образа жизни.</w:t>
      </w:r>
    </w:p>
    <w:p w:rsidR="00E9449F" w:rsidRPr="007B0439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7B0439">
        <w:rPr>
          <w:szCs w:val="28"/>
        </w:rPr>
        <w:t>Одним из приоритетных направлений деятельности учреждений образования округа является сохранение и укрепление здоровья обучающихся и воспитанников, организация занятий физической культурой, проведении спортивно-массовых оздоровительных мероприятий.</w:t>
      </w:r>
    </w:p>
    <w:p w:rsidR="00E9449F" w:rsidRPr="007B0439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7B0439">
        <w:rPr>
          <w:szCs w:val="28"/>
        </w:rPr>
        <w:t>На базе каждой образовательной организации созданы спортивные клубы - 9, работают спортивные секции и кружки, охвачено 719 обучающихся и воспитанников.</w:t>
      </w:r>
    </w:p>
    <w:p w:rsidR="00E9449F" w:rsidRPr="007B0439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7B0439">
        <w:rPr>
          <w:szCs w:val="28"/>
        </w:rPr>
        <w:t xml:space="preserve">В </w:t>
      </w:r>
      <w:r>
        <w:rPr>
          <w:szCs w:val="28"/>
        </w:rPr>
        <w:t xml:space="preserve">рамках школьной программы обучающиеся занимаются на уроках физической культуры общей физической подготовкой, гимнастикой, игровыми видами спорта, обучаются катанию на коньках и другое. В </w:t>
      </w:r>
      <w:r w:rsidRPr="007B0439">
        <w:rPr>
          <w:szCs w:val="28"/>
        </w:rPr>
        <w:t>школах округа развиваются 6 видов спорта, среди которых самыми популярными являются игровые: волейбол, баскетбол, мини-футбол, а также лёгкая атлетика, лыжные гонки, шахматы и др., в которых занимается 884 человека.</w:t>
      </w:r>
    </w:p>
    <w:p w:rsidR="00E9449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  <w:shd w:val="clear" w:color="auto" w:fill="FFFFFF"/>
          <w:lang w:eastAsia="en-US"/>
        </w:rPr>
      </w:pPr>
      <w:r w:rsidRPr="007B0439">
        <w:rPr>
          <w:rFonts w:eastAsia="Calibri"/>
          <w:szCs w:val="28"/>
          <w:shd w:val="clear" w:color="auto" w:fill="FFFFFF"/>
          <w:lang w:eastAsia="en-US"/>
        </w:rPr>
        <w:t>Во втором полугодии 2025 года было проведено 5 соревнований по 4 видам спорта и по разным возрастным категориям на уровне муниципалитета, с общим количеством участников 550 человек</w:t>
      </w:r>
      <w:r>
        <w:rPr>
          <w:rFonts w:eastAsia="Calibri"/>
          <w:szCs w:val="28"/>
          <w:shd w:val="clear" w:color="auto" w:fill="FFFFFF"/>
          <w:lang w:eastAsia="en-US"/>
        </w:rPr>
        <w:t xml:space="preserve">, такие как «Кросс наций», «Мини-футбол», </w:t>
      </w:r>
      <w:r w:rsidRPr="00DC1EB4">
        <w:rPr>
          <w:szCs w:val="28"/>
          <w:shd w:val="clear" w:color="auto" w:fill="FFFFFF"/>
        </w:rPr>
        <w:t>«</w:t>
      </w:r>
      <w:proofErr w:type="spellStart"/>
      <w:r w:rsidRPr="00DC1EB4">
        <w:rPr>
          <w:szCs w:val="28"/>
          <w:shd w:val="clear" w:color="auto" w:fill="FFFFFF"/>
        </w:rPr>
        <w:t>Локобаскет</w:t>
      </w:r>
      <w:proofErr w:type="spellEnd"/>
      <w:r w:rsidRPr="00DC1EB4">
        <w:rPr>
          <w:szCs w:val="28"/>
          <w:shd w:val="clear" w:color="auto" w:fill="FFFFFF"/>
        </w:rPr>
        <w:t xml:space="preserve"> – Школьная лига», «</w:t>
      </w:r>
      <w:r>
        <w:rPr>
          <w:szCs w:val="28"/>
          <w:shd w:val="clear" w:color="auto" w:fill="FFFFFF"/>
        </w:rPr>
        <w:t>КЭС</w:t>
      </w:r>
      <w:r w:rsidRPr="00DC1EB4">
        <w:rPr>
          <w:szCs w:val="28"/>
          <w:shd w:val="clear" w:color="auto" w:fill="FFFFFF"/>
        </w:rPr>
        <w:t>-БАСКЕТ»</w:t>
      </w:r>
      <w:r w:rsidRPr="00DC1EB4">
        <w:rPr>
          <w:rFonts w:eastAsia="Calibri"/>
          <w:szCs w:val="28"/>
          <w:shd w:val="clear" w:color="auto" w:fill="FFFFFF"/>
          <w:lang w:eastAsia="en-US"/>
        </w:rPr>
        <w:t>.</w:t>
      </w:r>
      <w:r w:rsidRPr="007B0439">
        <w:rPr>
          <w:rFonts w:eastAsia="Calibri"/>
          <w:szCs w:val="28"/>
          <w:shd w:val="clear" w:color="auto" w:fill="FFFFFF"/>
          <w:lang w:eastAsia="en-US"/>
        </w:rPr>
        <w:t xml:space="preserve"> Обучающиеся Тоншаевского муниципального округа приняли участие в 1 зональных соревнованиях с общим количеством участников 20 человек.</w:t>
      </w:r>
    </w:p>
    <w:p w:rsidR="00E9449F" w:rsidRPr="00657AF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657AFF">
        <w:rPr>
          <w:szCs w:val="28"/>
        </w:rPr>
        <w:lastRenderedPageBreak/>
        <w:t>В рамках проведения муниципального этапа Всероссийских соревнований школьников «Президентские спортивные игры» в школьном этапе приняли участие 480 обучающихся. В муниципальном этапе соревнований приняли участие 30 человек, 2010-2011 г.р.</w:t>
      </w:r>
    </w:p>
    <w:p w:rsidR="00E9449F" w:rsidRPr="00657AF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657AFF">
        <w:rPr>
          <w:szCs w:val="28"/>
        </w:rPr>
        <w:t>Программа мероприятий муниципального (очного) этапа соревнований «Президентские состязания» включала в себя спортивную программу: подвижные игры (эстафеты), спортивное многоборье, эстафетный бег, теоретический конкурс. В соревнованиях школьников «Президентские состязания» в школьном этапе приняли участие 480 обучающихся 5-11 классов. В муниципальном этапе соревнований, приняли участие 72 человека, из всех школ Тоншаевского муниципального округа (4 городских школ и 4 сельских школ).</w:t>
      </w:r>
    </w:p>
    <w:p w:rsidR="00E9449F" w:rsidRPr="00657AF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657AFF">
        <w:rPr>
          <w:szCs w:val="28"/>
        </w:rPr>
        <w:t>Муниципальный этап Всероссийских спортивных соревнований школьников «Президентские состязания» 2024</w:t>
      </w:r>
      <w:r>
        <w:rPr>
          <w:szCs w:val="28"/>
        </w:rPr>
        <w:t>-</w:t>
      </w:r>
      <w:r w:rsidRPr="00657AFF">
        <w:rPr>
          <w:szCs w:val="28"/>
        </w:rPr>
        <w:t xml:space="preserve">2025 учебного года» среди обучающихся 2012-2014 г.р. </w:t>
      </w:r>
      <w:proofErr w:type="spellStart"/>
      <w:r w:rsidRPr="00657AFF">
        <w:rPr>
          <w:szCs w:val="28"/>
        </w:rPr>
        <w:t>прошел</w:t>
      </w:r>
      <w:proofErr w:type="spellEnd"/>
      <w:r w:rsidRPr="00657AFF">
        <w:rPr>
          <w:szCs w:val="28"/>
        </w:rPr>
        <w:t xml:space="preserve"> на базе </w:t>
      </w:r>
      <w:proofErr w:type="gramStart"/>
      <w:r w:rsidRPr="00657AFF">
        <w:rPr>
          <w:szCs w:val="28"/>
        </w:rPr>
        <w:t>ГАУ</w:t>
      </w:r>
      <w:proofErr w:type="gramEnd"/>
      <w:r w:rsidRPr="00657AFF">
        <w:rPr>
          <w:szCs w:val="28"/>
        </w:rPr>
        <w:t xml:space="preserve"> НО ФОК «Старт» р.п. Тоншаево в очном и заочном режимах. </w:t>
      </w:r>
    </w:p>
    <w:p w:rsidR="00E9449F" w:rsidRPr="00657AF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657AFF">
        <w:rPr>
          <w:szCs w:val="28"/>
        </w:rPr>
        <w:t>Команды Тоншаевск</w:t>
      </w:r>
      <w:r>
        <w:rPr>
          <w:szCs w:val="28"/>
        </w:rPr>
        <w:t>ой и</w:t>
      </w:r>
      <w:r w:rsidRPr="00657AFF">
        <w:rPr>
          <w:szCs w:val="28"/>
        </w:rPr>
        <w:t xml:space="preserve"> </w:t>
      </w:r>
      <w:proofErr w:type="spellStart"/>
      <w:r w:rsidRPr="00657AFF">
        <w:rPr>
          <w:szCs w:val="28"/>
        </w:rPr>
        <w:t>Буреполомск</w:t>
      </w:r>
      <w:r>
        <w:rPr>
          <w:szCs w:val="28"/>
        </w:rPr>
        <w:t>ой</w:t>
      </w:r>
      <w:proofErr w:type="spellEnd"/>
      <w:r>
        <w:rPr>
          <w:szCs w:val="28"/>
        </w:rPr>
        <w:t xml:space="preserve"> школ</w:t>
      </w:r>
      <w:r w:rsidRPr="00657AFF">
        <w:rPr>
          <w:szCs w:val="28"/>
        </w:rPr>
        <w:t xml:space="preserve"> получили право представлять Тоншаевский муниципальный округ на зональном этапе Всероссийских спортивных соревнований школьников</w:t>
      </w:r>
      <w:r>
        <w:rPr>
          <w:szCs w:val="28"/>
        </w:rPr>
        <w:t xml:space="preserve"> </w:t>
      </w:r>
      <w:r w:rsidRPr="00657AFF">
        <w:rPr>
          <w:szCs w:val="28"/>
        </w:rPr>
        <w:t xml:space="preserve">«Президентские состязания» 2025 года, который проводился в </w:t>
      </w:r>
      <w:proofErr w:type="spellStart"/>
      <w:r w:rsidRPr="00657AFF">
        <w:rPr>
          <w:szCs w:val="28"/>
        </w:rPr>
        <w:t>г.о.г</w:t>
      </w:r>
      <w:proofErr w:type="spellEnd"/>
      <w:r w:rsidRPr="00657AFF">
        <w:rPr>
          <w:szCs w:val="28"/>
        </w:rPr>
        <w:t>. Шахунья</w:t>
      </w:r>
      <w:r>
        <w:rPr>
          <w:szCs w:val="28"/>
        </w:rPr>
        <w:t xml:space="preserve">, где команды достойно выступили и </w:t>
      </w:r>
      <w:r w:rsidRPr="00657AFF">
        <w:rPr>
          <w:szCs w:val="28"/>
        </w:rPr>
        <w:t>за</w:t>
      </w:r>
      <w:r>
        <w:rPr>
          <w:szCs w:val="28"/>
        </w:rPr>
        <w:t>воевали</w:t>
      </w:r>
      <w:r w:rsidRPr="00657AFF">
        <w:rPr>
          <w:szCs w:val="28"/>
        </w:rPr>
        <w:t xml:space="preserve"> 1 место.</w:t>
      </w:r>
    </w:p>
    <w:p w:rsidR="00E9449F" w:rsidRPr="00657AF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657AFF">
        <w:rPr>
          <w:szCs w:val="28"/>
        </w:rPr>
        <w:t xml:space="preserve">Команды получили право участвовать в региональном этапе соревнований школьников «Президентские состязания», которые проходили базе Учебного центра патриотического воспитания Приволжского федерального округа «Гвардеец» ГБОУ «Нижегородский кадетский корпус Приволжского федерального округа имени генерала армии </w:t>
      </w:r>
      <w:proofErr w:type="spellStart"/>
      <w:r w:rsidRPr="00657AFF">
        <w:rPr>
          <w:szCs w:val="28"/>
        </w:rPr>
        <w:t>Маргелова</w:t>
      </w:r>
      <w:proofErr w:type="spellEnd"/>
      <w:r w:rsidRPr="00657AFF">
        <w:rPr>
          <w:szCs w:val="28"/>
        </w:rPr>
        <w:t xml:space="preserve"> В.Ф.» (Нижегородская область, </w:t>
      </w:r>
      <w:proofErr w:type="spellStart"/>
      <w:r w:rsidRPr="00657AFF">
        <w:rPr>
          <w:szCs w:val="28"/>
        </w:rPr>
        <w:t>Балахнинский</w:t>
      </w:r>
      <w:proofErr w:type="spellEnd"/>
      <w:r w:rsidRPr="00657AFF">
        <w:rPr>
          <w:szCs w:val="28"/>
        </w:rPr>
        <w:t xml:space="preserve"> район, д. </w:t>
      </w:r>
      <w:proofErr w:type="spellStart"/>
      <w:r w:rsidRPr="00657AFF">
        <w:rPr>
          <w:szCs w:val="28"/>
        </w:rPr>
        <w:t>Истомино</w:t>
      </w:r>
      <w:proofErr w:type="spellEnd"/>
      <w:r w:rsidRPr="00657AFF">
        <w:rPr>
          <w:szCs w:val="28"/>
        </w:rPr>
        <w:t>)</w:t>
      </w:r>
    </w:p>
    <w:p w:rsidR="00E9449F" w:rsidRPr="00657AF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657AFF">
        <w:rPr>
          <w:szCs w:val="28"/>
        </w:rPr>
        <w:t xml:space="preserve">В финале регионального этапа Всероссийских соревнований школьников «Президентские состязания» команда </w:t>
      </w:r>
      <w:r>
        <w:rPr>
          <w:szCs w:val="28"/>
        </w:rPr>
        <w:t>Т</w:t>
      </w:r>
      <w:r w:rsidRPr="00657AFF">
        <w:rPr>
          <w:szCs w:val="28"/>
        </w:rPr>
        <w:t>оншаевск</w:t>
      </w:r>
      <w:r>
        <w:rPr>
          <w:szCs w:val="28"/>
        </w:rPr>
        <w:t xml:space="preserve">ой школы </w:t>
      </w:r>
      <w:r w:rsidRPr="00657AFF">
        <w:rPr>
          <w:szCs w:val="28"/>
        </w:rPr>
        <w:t xml:space="preserve">заняла 3 место, а команда </w:t>
      </w:r>
      <w:proofErr w:type="spellStart"/>
      <w:r w:rsidRPr="00657AFF">
        <w:rPr>
          <w:szCs w:val="28"/>
        </w:rPr>
        <w:t>Буреполомск</w:t>
      </w:r>
      <w:r>
        <w:rPr>
          <w:szCs w:val="28"/>
        </w:rPr>
        <w:t>ой</w:t>
      </w:r>
      <w:proofErr w:type="spellEnd"/>
      <w:r>
        <w:rPr>
          <w:szCs w:val="28"/>
        </w:rPr>
        <w:t xml:space="preserve"> школы - </w:t>
      </w:r>
      <w:r w:rsidRPr="00657AFF">
        <w:rPr>
          <w:szCs w:val="28"/>
        </w:rPr>
        <w:t>6 место. </w:t>
      </w:r>
    </w:p>
    <w:p w:rsidR="00E9449F" w:rsidRPr="007A7F19" w:rsidRDefault="00E9449F" w:rsidP="00E9449F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szCs w:val="28"/>
        </w:rPr>
      </w:pPr>
      <w:r w:rsidRPr="007A7F19">
        <w:rPr>
          <w:bCs/>
          <w:szCs w:val="28"/>
          <w:shd w:val="clear" w:color="auto" w:fill="FFFFFF"/>
        </w:rPr>
        <w:t>В рамках реализации Федерального проекта «Развитие физической</w:t>
      </w:r>
      <w:r w:rsidRPr="007A7F19">
        <w:rPr>
          <w:bCs/>
          <w:shd w:val="clear" w:color="auto" w:fill="FFFFFF"/>
        </w:rPr>
        <w:t xml:space="preserve"> культуры и массового спорта» д</w:t>
      </w:r>
      <w:r w:rsidRPr="007A7F19">
        <w:rPr>
          <w:bCs/>
          <w:szCs w:val="28"/>
        </w:rPr>
        <w:t>еятельность по данному направлению осуществляется образовательными организациями округа, МУ ДО «Тоншаевская</w:t>
      </w:r>
      <w:r w:rsidRPr="007A7F19">
        <w:rPr>
          <w:szCs w:val="28"/>
        </w:rPr>
        <w:t xml:space="preserve"> ДЮСШ «Олимп» и </w:t>
      </w:r>
      <w:proofErr w:type="gramStart"/>
      <w:r w:rsidRPr="007A7F19">
        <w:rPr>
          <w:szCs w:val="28"/>
        </w:rPr>
        <w:t>ГАУ</w:t>
      </w:r>
      <w:proofErr w:type="gramEnd"/>
      <w:r w:rsidRPr="007A7F19">
        <w:rPr>
          <w:szCs w:val="28"/>
        </w:rPr>
        <w:t xml:space="preserve"> НО «ФОК в р.п. Тоншаево Нижегородской области».</w:t>
      </w:r>
    </w:p>
    <w:p w:rsidR="00E9449F" w:rsidRPr="007A7F19" w:rsidRDefault="00E9449F" w:rsidP="00E9449F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szCs w:val="28"/>
        </w:rPr>
      </w:pPr>
      <w:r w:rsidRPr="007A7F19">
        <w:rPr>
          <w:szCs w:val="28"/>
        </w:rPr>
        <w:t>Образовательные организации округа успешно взаимодействуют с ФОК «Старт» р.п. Тоншаево.</w:t>
      </w:r>
    </w:p>
    <w:p w:rsidR="00E9449F" w:rsidRPr="007A7F19" w:rsidRDefault="00E9449F" w:rsidP="00E9449F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szCs w:val="28"/>
        </w:rPr>
      </w:pPr>
      <w:r w:rsidRPr="007A7F19">
        <w:rPr>
          <w:szCs w:val="28"/>
        </w:rPr>
        <w:t xml:space="preserve">Обучающиеся приняли участие в 14 соревнованиях по различным видам спорта и по разным возрастным категориям на уровне муниципалитета, с общим количеством участников 2054 человека, в 3 зональных, в 2 региональных соревнованиях с общим количеством участников 80 человек. </w:t>
      </w:r>
    </w:p>
    <w:p w:rsidR="00E9449F" w:rsidRPr="007A7F19" w:rsidRDefault="00E9449F" w:rsidP="00E9449F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szCs w:val="28"/>
        </w:rPr>
      </w:pPr>
      <w:r w:rsidRPr="007A7F19">
        <w:rPr>
          <w:szCs w:val="28"/>
        </w:rPr>
        <w:t xml:space="preserve">Самыми популярными и более массовыми видами спорта у населения округа являются волейбол, баскетбол, хоккей, футбол, лыжные гонки, </w:t>
      </w:r>
      <w:proofErr w:type="spellStart"/>
      <w:r w:rsidRPr="007A7F19">
        <w:rPr>
          <w:szCs w:val="28"/>
        </w:rPr>
        <w:t>флорбол</w:t>
      </w:r>
      <w:proofErr w:type="spellEnd"/>
      <w:r w:rsidRPr="007A7F19">
        <w:rPr>
          <w:szCs w:val="28"/>
        </w:rPr>
        <w:t xml:space="preserve">. По всем этим видам, а также по шахматам, шашкам, мини-футболу, лёгкой атлетике, настольному теннису, плаванию, «Весёлым стартам», «Всей семьёй на старт», </w:t>
      </w:r>
      <w:proofErr w:type="spellStart"/>
      <w:r w:rsidRPr="007A7F19">
        <w:rPr>
          <w:szCs w:val="28"/>
        </w:rPr>
        <w:t>дартсу</w:t>
      </w:r>
      <w:proofErr w:type="spellEnd"/>
      <w:r w:rsidRPr="007A7F19">
        <w:rPr>
          <w:szCs w:val="28"/>
        </w:rPr>
        <w:t xml:space="preserve">, </w:t>
      </w:r>
      <w:proofErr w:type="spellStart"/>
      <w:r w:rsidRPr="007A7F19">
        <w:rPr>
          <w:szCs w:val="28"/>
        </w:rPr>
        <w:t>стритболу</w:t>
      </w:r>
      <w:proofErr w:type="spellEnd"/>
      <w:r w:rsidRPr="007A7F19">
        <w:rPr>
          <w:szCs w:val="28"/>
        </w:rPr>
        <w:t>, биатлону проводились муниципальные соревнования. В округе успешно развиваются новые виды спорта: дзюдо, художественная гимнастика, плавание, скандинавская ходьба.</w:t>
      </w:r>
    </w:p>
    <w:p w:rsidR="00E9449F" w:rsidRPr="007A7F19" w:rsidRDefault="00E9449F" w:rsidP="00E9449F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szCs w:val="28"/>
        </w:rPr>
      </w:pPr>
      <w:r w:rsidRPr="007A7F19">
        <w:rPr>
          <w:szCs w:val="28"/>
        </w:rPr>
        <w:lastRenderedPageBreak/>
        <w:t xml:space="preserve">Наиболее массовыми в 2025 году были проведены соревнования, посвящённые Дню Победы, Дню посёлка, Дню </w:t>
      </w:r>
      <w:proofErr w:type="spellStart"/>
      <w:r w:rsidRPr="007A7F19">
        <w:rPr>
          <w:szCs w:val="28"/>
        </w:rPr>
        <w:t>молодежи</w:t>
      </w:r>
      <w:proofErr w:type="spellEnd"/>
      <w:r w:rsidRPr="007A7F19">
        <w:rPr>
          <w:szCs w:val="28"/>
        </w:rPr>
        <w:t>, Дню Физкультурника, Дню защиты детей», легкоатлетические соревнования «Кросс наций - 2025», лыжные соревнования «Лыжня России – 2025, спортивный фестиваль среди организаций округа «</w:t>
      </w:r>
      <w:proofErr w:type="spellStart"/>
      <w:r w:rsidRPr="007A7F19">
        <w:rPr>
          <w:szCs w:val="28"/>
        </w:rPr>
        <w:t>СпортВолна</w:t>
      </w:r>
      <w:proofErr w:type="spellEnd"/>
      <w:r w:rsidRPr="007A7F19">
        <w:rPr>
          <w:szCs w:val="28"/>
        </w:rPr>
        <w:t xml:space="preserve"> 2024-2025», спортивный фестиваль среди организаций округа «</w:t>
      </w:r>
      <w:proofErr w:type="spellStart"/>
      <w:r w:rsidRPr="007A7F19">
        <w:rPr>
          <w:szCs w:val="28"/>
        </w:rPr>
        <w:t>СпортВолна</w:t>
      </w:r>
      <w:proofErr w:type="spellEnd"/>
      <w:r w:rsidRPr="007A7F19">
        <w:rPr>
          <w:szCs w:val="28"/>
        </w:rPr>
        <w:t xml:space="preserve"> 2025-2026».</w:t>
      </w:r>
    </w:p>
    <w:p w:rsidR="00E9449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2F2A94">
        <w:rPr>
          <w:szCs w:val="28"/>
        </w:rPr>
        <w:t>Ежегодно на территории округа проводится Всероссийская гонка «Лыжня России», в которой в 2025 году приняли участие более 100 человек, День физкультурника более 100 человек и другие Всероссийские мероприятия. Родители и дети участвовали в онлайн-опросах, онлайн-фестивалях, днях информации в области профилактики употребления наркотических средств.</w:t>
      </w:r>
    </w:p>
    <w:p w:rsidR="00E9449F" w:rsidRPr="007A7F19" w:rsidRDefault="00E9449F" w:rsidP="00E9449F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szCs w:val="28"/>
        </w:rPr>
      </w:pPr>
      <w:r w:rsidRPr="007A7F19">
        <w:rPr>
          <w:szCs w:val="28"/>
        </w:rPr>
        <w:t xml:space="preserve">Округ имеет неплохие показатели по таким видам спорта, как лыжные гонки, биатлон, </w:t>
      </w:r>
      <w:proofErr w:type="spellStart"/>
      <w:r w:rsidRPr="007A7F19">
        <w:rPr>
          <w:szCs w:val="28"/>
        </w:rPr>
        <w:t>полиатлон</w:t>
      </w:r>
      <w:proofErr w:type="spellEnd"/>
      <w:r w:rsidRPr="007A7F19">
        <w:rPr>
          <w:szCs w:val="28"/>
        </w:rPr>
        <w:t xml:space="preserve">, хоккей, </w:t>
      </w:r>
      <w:proofErr w:type="spellStart"/>
      <w:r w:rsidRPr="007A7F19">
        <w:rPr>
          <w:szCs w:val="28"/>
        </w:rPr>
        <w:t>флорбол</w:t>
      </w:r>
      <w:proofErr w:type="spellEnd"/>
      <w:r w:rsidRPr="007A7F19">
        <w:rPr>
          <w:szCs w:val="28"/>
        </w:rPr>
        <w:t xml:space="preserve">, </w:t>
      </w:r>
      <w:proofErr w:type="spellStart"/>
      <w:r w:rsidRPr="007A7F19">
        <w:rPr>
          <w:szCs w:val="28"/>
        </w:rPr>
        <w:t>легкая</w:t>
      </w:r>
      <w:proofErr w:type="spellEnd"/>
      <w:r w:rsidRPr="007A7F19">
        <w:rPr>
          <w:szCs w:val="28"/>
        </w:rPr>
        <w:t xml:space="preserve"> атлетика, женский футбол и мини-футбол.</w:t>
      </w:r>
    </w:p>
    <w:p w:rsidR="00E9449F" w:rsidRPr="002F2A94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  <w:lang w:eastAsia="en-US" w:bidi="ru-RU"/>
        </w:rPr>
      </w:pPr>
      <w:r w:rsidRPr="002F2A94">
        <w:rPr>
          <w:rFonts w:eastAsia="Calibri"/>
          <w:szCs w:val="28"/>
          <w:lang w:eastAsia="en-US" w:bidi="ru-RU"/>
        </w:rPr>
        <w:t xml:space="preserve">Тоншаевской ДЮСШ «Олимп» за 2025 год проведено </w:t>
      </w:r>
      <w:r>
        <w:rPr>
          <w:rFonts w:eastAsia="Calibri"/>
          <w:szCs w:val="28"/>
          <w:lang w:eastAsia="en-US" w:bidi="ru-RU"/>
        </w:rPr>
        <w:t>38</w:t>
      </w:r>
      <w:r w:rsidRPr="002F2A94">
        <w:rPr>
          <w:rFonts w:eastAsia="Calibri"/>
          <w:szCs w:val="28"/>
          <w:lang w:eastAsia="en-US" w:bidi="ru-RU"/>
        </w:rPr>
        <w:t xml:space="preserve"> мероприятия, из них </w:t>
      </w:r>
      <w:r>
        <w:rPr>
          <w:rFonts w:eastAsia="Calibri"/>
          <w:szCs w:val="28"/>
          <w:lang w:eastAsia="en-US" w:bidi="ru-RU"/>
        </w:rPr>
        <w:t>11</w:t>
      </w:r>
      <w:r w:rsidRPr="002F2A94">
        <w:rPr>
          <w:rFonts w:eastAsia="Calibri"/>
          <w:szCs w:val="28"/>
          <w:lang w:eastAsia="en-US" w:bidi="ru-RU"/>
        </w:rPr>
        <w:t xml:space="preserve"> - межрайонных, в которых приняло участие более 600 человек. Были проведены соревнования по лыжным гонкам, лёгкой атлетике, биатлону, фестивали ГТО, полиатлону.</w:t>
      </w:r>
    </w:p>
    <w:p w:rsidR="00E9449F" w:rsidRPr="002F2A94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  <w:lang w:eastAsia="en-US" w:bidi="ru-RU"/>
        </w:rPr>
      </w:pPr>
      <w:r w:rsidRPr="002F2A94">
        <w:rPr>
          <w:rFonts w:eastAsia="Calibri"/>
          <w:szCs w:val="28"/>
          <w:lang w:eastAsia="en-US" w:bidi="ru-RU"/>
        </w:rPr>
        <w:t xml:space="preserve">Также в течение 2025 </w:t>
      </w:r>
      <w:proofErr w:type="gramStart"/>
      <w:r w:rsidRPr="002F2A94">
        <w:rPr>
          <w:rFonts w:eastAsia="Calibri"/>
          <w:szCs w:val="28"/>
          <w:lang w:eastAsia="en-US" w:bidi="ru-RU"/>
        </w:rPr>
        <w:t>года</w:t>
      </w:r>
      <w:proofErr w:type="gramEnd"/>
      <w:r w:rsidRPr="002F2A94">
        <w:rPr>
          <w:rFonts w:eastAsia="Calibri"/>
          <w:szCs w:val="28"/>
          <w:lang w:eastAsia="en-US" w:bidi="ru-RU"/>
        </w:rPr>
        <w:t xml:space="preserve"> обучающиеся выезжали на соревнования и приняли участие в межрайонных соревнованиях - 8, в областных соревнованиях - 13, 4- всероссийские соревнования по таким видам спорта, как лыжные гонки, </w:t>
      </w:r>
      <w:proofErr w:type="spellStart"/>
      <w:r w:rsidRPr="002F2A94">
        <w:rPr>
          <w:rFonts w:eastAsia="Calibri"/>
          <w:szCs w:val="28"/>
          <w:lang w:eastAsia="en-US" w:bidi="ru-RU"/>
        </w:rPr>
        <w:t>полиатлон</w:t>
      </w:r>
      <w:proofErr w:type="spellEnd"/>
      <w:r w:rsidRPr="002F2A94">
        <w:rPr>
          <w:rFonts w:eastAsia="Calibri"/>
          <w:szCs w:val="28"/>
          <w:lang w:eastAsia="en-US" w:bidi="ru-RU"/>
        </w:rPr>
        <w:t xml:space="preserve">, легкоатлетические пробеги, биатлон, триатлон. Участников выездных межрегиональных и областных соревнований – 150 человек, из них 33 – </w:t>
      </w:r>
      <w:proofErr w:type="spellStart"/>
      <w:r w:rsidRPr="002F2A94">
        <w:rPr>
          <w:rFonts w:eastAsia="Calibri"/>
          <w:szCs w:val="28"/>
          <w:lang w:eastAsia="en-US" w:bidi="ru-RU"/>
        </w:rPr>
        <w:t>призера</w:t>
      </w:r>
      <w:proofErr w:type="spellEnd"/>
      <w:r w:rsidRPr="002F2A94">
        <w:rPr>
          <w:rFonts w:eastAsia="Calibri"/>
          <w:szCs w:val="28"/>
          <w:lang w:eastAsia="en-US" w:bidi="ru-RU"/>
        </w:rPr>
        <w:t xml:space="preserve">. Во всероссийских соревнованиях приняли участие 30 человек, среди юношей и девушек по полиатлону в спортивной дисциплине 3-борье с лыжной гонкой ДЮСШ «Олимп» представлял Нижегородскую область в полном составе (5 человек) – заняли 2 место. По полиатлону присвоили 1-х взрослый разрядов – 8 человек, МС- 2 человека. По полиатлону выполнили 1 взрослый разряд – 8 человек, 2-ой - 4 человека, 3-ий - 5 человек. Массовых разрядов </w:t>
      </w:r>
      <w:proofErr w:type="gramStart"/>
      <w:r w:rsidRPr="002F2A94">
        <w:rPr>
          <w:rFonts w:eastAsia="Calibri"/>
          <w:szCs w:val="28"/>
          <w:lang w:eastAsia="en-US" w:bidi="ru-RU"/>
        </w:rPr>
        <w:t>по видам</w:t>
      </w:r>
      <w:proofErr w:type="gramEnd"/>
      <w:r w:rsidRPr="002F2A94">
        <w:rPr>
          <w:rFonts w:eastAsia="Calibri"/>
          <w:szCs w:val="28"/>
          <w:lang w:eastAsia="en-US" w:bidi="ru-RU"/>
        </w:rPr>
        <w:t xml:space="preserve"> спорта которые профилирует ДЮСШ</w:t>
      </w:r>
      <w:r>
        <w:rPr>
          <w:rFonts w:eastAsia="Calibri"/>
          <w:szCs w:val="28"/>
          <w:lang w:eastAsia="en-US" w:bidi="ru-RU"/>
        </w:rPr>
        <w:t xml:space="preserve"> «Олимп»</w:t>
      </w:r>
      <w:r w:rsidRPr="002F2A94">
        <w:rPr>
          <w:rFonts w:eastAsia="Calibri"/>
          <w:szCs w:val="28"/>
          <w:lang w:eastAsia="en-US" w:bidi="ru-RU"/>
        </w:rPr>
        <w:t xml:space="preserve"> за 2025 год выполнили –178 человек.</w:t>
      </w:r>
    </w:p>
    <w:p w:rsidR="00E9449F" w:rsidRDefault="00E9449F" w:rsidP="00E9449F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  <w:lang w:eastAsia="en-US" w:bidi="ru-RU"/>
        </w:rPr>
      </w:pPr>
      <w:r w:rsidRPr="002F2A94">
        <w:rPr>
          <w:rFonts w:eastAsia="Calibri"/>
          <w:szCs w:val="28"/>
          <w:lang w:eastAsia="en-US" w:bidi="ru-RU"/>
        </w:rPr>
        <w:t xml:space="preserve">Тоншаевская ДЮСШ «Олимп» является центром тестирования ВФСК ГТО населения округа. В 2025 году в выполнении норм ГТО приняло участие 500 </w:t>
      </w:r>
      <w:r w:rsidRPr="00565AE8">
        <w:rPr>
          <w:rFonts w:eastAsia="Calibri"/>
          <w:szCs w:val="28"/>
          <w:lang w:eastAsia="en-US" w:bidi="ru-RU"/>
        </w:rPr>
        <w:t>человек, выполнили на знаки 181 участник</w:t>
      </w:r>
      <w:r w:rsidR="001163E4">
        <w:rPr>
          <w:rFonts w:eastAsia="Calibri"/>
          <w:szCs w:val="28"/>
          <w:lang w:eastAsia="en-US" w:bidi="ru-RU"/>
        </w:rPr>
        <w:t>,</w:t>
      </w:r>
      <w:r w:rsidRPr="00565AE8">
        <w:rPr>
          <w:rFonts w:eastAsia="Calibri"/>
          <w:szCs w:val="28"/>
          <w:lang w:eastAsia="en-US" w:bidi="ru-RU"/>
        </w:rPr>
        <w:t xml:space="preserve"> на золотой знак отличия 55 человек.</w:t>
      </w:r>
    </w:p>
    <w:p w:rsidR="000E350D" w:rsidRDefault="006B01B1" w:rsidP="000E350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EB79FE">
        <w:rPr>
          <w:szCs w:val="28"/>
        </w:rPr>
        <w:t>3.</w:t>
      </w:r>
      <w:r w:rsidR="00DE46C7" w:rsidRPr="00EB79FE">
        <w:rPr>
          <w:b/>
          <w:szCs w:val="28"/>
        </w:rPr>
        <w:t xml:space="preserve"> </w:t>
      </w:r>
      <w:r w:rsidR="000E350D" w:rsidRPr="00CC7C0F">
        <w:rPr>
          <w:szCs w:val="28"/>
        </w:rPr>
        <w:t>В округе сформирована муниципальная система оценки качества образования, которая является основной характеристикой деятельности образовательных организаций и важнейшим источником информации о том, как реализуются потребности заинтересованных сторон: граждан, общества, государства.</w:t>
      </w:r>
    </w:p>
    <w:p w:rsidR="000E350D" w:rsidRDefault="000E350D" w:rsidP="000E350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CC7C0F">
        <w:rPr>
          <w:szCs w:val="28"/>
        </w:rPr>
        <w:t xml:space="preserve">Для оценки и </w:t>
      </w:r>
      <w:proofErr w:type="spellStart"/>
      <w:r w:rsidRPr="00CC7C0F">
        <w:rPr>
          <w:szCs w:val="28"/>
        </w:rPr>
        <w:t>учета</w:t>
      </w:r>
      <w:proofErr w:type="spellEnd"/>
      <w:r w:rsidRPr="00CC7C0F">
        <w:rPr>
          <w:szCs w:val="28"/>
        </w:rPr>
        <w:t xml:space="preserve"> разнообразных индивидуальных образовательных достижений обучающихся, направленных на повышение качества образования, в течение учебного года проведены Всероссийские проверочные работы по 6 параллелям, развивается олимпиадное движение, итоговая аттестация, независимая оценка качества образования</w:t>
      </w:r>
      <w:r>
        <w:rPr>
          <w:szCs w:val="28"/>
        </w:rPr>
        <w:t>.</w:t>
      </w:r>
    </w:p>
    <w:p w:rsidR="000E350D" w:rsidRDefault="000E350D" w:rsidP="000E350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920A9">
        <w:rPr>
          <w:szCs w:val="28"/>
        </w:rPr>
        <w:t xml:space="preserve">В 2025 году внешняя </w:t>
      </w:r>
      <w:r w:rsidRPr="00B27E61">
        <w:rPr>
          <w:szCs w:val="28"/>
          <w:shd w:val="clear" w:color="auto" w:fill="FFFFFF"/>
        </w:rPr>
        <w:t xml:space="preserve">независимой </w:t>
      </w:r>
      <w:r w:rsidRPr="005920A9">
        <w:rPr>
          <w:szCs w:val="28"/>
          <w:shd w:val="clear" w:color="auto" w:fill="FFFFFF"/>
        </w:rPr>
        <w:t xml:space="preserve">оценки качества условий осуществления образовательной деятельности (далее – НОКО), </w:t>
      </w:r>
      <w:r w:rsidRPr="005920A9">
        <w:rPr>
          <w:szCs w:val="28"/>
        </w:rPr>
        <w:t>проводилась в отношении общеобразовательных организаций – 9 школ (100%).</w:t>
      </w:r>
    </w:p>
    <w:p w:rsidR="000E350D" w:rsidRDefault="000E350D" w:rsidP="000E350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ascii="Montserrat" w:hAnsi="Montserrat"/>
          <w:color w:val="273350"/>
          <w:shd w:val="clear" w:color="auto" w:fill="FFFFFF"/>
        </w:rPr>
      </w:pPr>
      <w:r w:rsidRPr="00B27E61">
        <w:rPr>
          <w:szCs w:val="28"/>
          <w:shd w:val="clear" w:color="auto" w:fill="FFFFFF"/>
        </w:rPr>
        <w:lastRenderedPageBreak/>
        <w:t>В общеобразовательных организациях созданы необходимые условия для осуществления образовательн</w:t>
      </w:r>
      <w:r>
        <w:rPr>
          <w:szCs w:val="28"/>
          <w:shd w:val="clear" w:color="auto" w:fill="FFFFFF"/>
        </w:rPr>
        <w:t>ой деятельности. По результатам НОКО</w:t>
      </w:r>
      <w:r w:rsidRPr="00B27E61">
        <w:rPr>
          <w:szCs w:val="28"/>
          <w:shd w:val="clear" w:color="auto" w:fill="FFFFFF"/>
        </w:rPr>
        <w:t xml:space="preserve">, проводимой в </w:t>
      </w:r>
      <w:r w:rsidRPr="005920A9">
        <w:rPr>
          <w:szCs w:val="28"/>
          <w:shd w:val="clear" w:color="auto" w:fill="FFFFFF"/>
        </w:rPr>
        <w:t>2025 году, 7 общеобразовательных организаций (77,8%) получили более 90 баллов из 100 возможных</w:t>
      </w:r>
      <w:r w:rsidRPr="005920A9">
        <w:rPr>
          <w:rFonts w:ascii="Montserrat" w:hAnsi="Montserrat"/>
          <w:color w:val="273350"/>
          <w:shd w:val="clear" w:color="auto" w:fill="FFFFFF"/>
        </w:rPr>
        <w:t>.</w:t>
      </w:r>
    </w:p>
    <w:p w:rsidR="000E350D" w:rsidRDefault="000E350D" w:rsidP="000E350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B62567">
        <w:rPr>
          <w:szCs w:val="28"/>
        </w:rPr>
        <w:t>Ежегодно во всех образовательных организациях проводится внутренняя</w:t>
      </w:r>
      <w:r>
        <w:rPr>
          <w:szCs w:val="28"/>
        </w:rPr>
        <w:t xml:space="preserve"> </w:t>
      </w:r>
      <w:r w:rsidRPr="00B62567">
        <w:rPr>
          <w:szCs w:val="28"/>
        </w:rPr>
        <w:t>оценка (</w:t>
      </w:r>
      <w:proofErr w:type="spellStart"/>
      <w:r w:rsidRPr="00B62567">
        <w:rPr>
          <w:szCs w:val="28"/>
        </w:rPr>
        <w:t>самообследование</w:t>
      </w:r>
      <w:proofErr w:type="spellEnd"/>
      <w:r w:rsidRPr="00B62567">
        <w:rPr>
          <w:szCs w:val="28"/>
        </w:rPr>
        <w:t>) для управления качеством образования.</w:t>
      </w:r>
    </w:p>
    <w:p w:rsidR="00D31458" w:rsidRDefault="00D31458" w:rsidP="00D31458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EF5631">
        <w:rPr>
          <w:rFonts w:eastAsia="Calibri"/>
          <w:bCs/>
          <w:szCs w:val="28"/>
          <w:lang w:eastAsia="en-US"/>
        </w:rPr>
        <w:t>Един</w:t>
      </w:r>
      <w:r>
        <w:rPr>
          <w:rFonts w:eastAsia="Calibri"/>
          <w:bCs/>
          <w:szCs w:val="28"/>
          <w:lang w:eastAsia="en-US"/>
        </w:rPr>
        <w:t>ое</w:t>
      </w:r>
      <w:r w:rsidRPr="00EF5631">
        <w:rPr>
          <w:rFonts w:eastAsia="Calibri"/>
          <w:bCs/>
          <w:szCs w:val="28"/>
          <w:lang w:eastAsia="en-US"/>
        </w:rPr>
        <w:t xml:space="preserve"> образовательное пространство подразумевает и внедрение единой информационной среды</w:t>
      </w:r>
      <w:r w:rsidRPr="00EF5631">
        <w:rPr>
          <w:rFonts w:eastAsia="Calibri"/>
          <w:szCs w:val="28"/>
          <w:lang w:eastAsia="en-US"/>
        </w:rPr>
        <w:t xml:space="preserve"> на основе отечественного программного обеспечения.</w:t>
      </w:r>
      <w:r w:rsidRPr="00EF5631">
        <w:rPr>
          <w:szCs w:val="28"/>
          <w:shd w:val="clear" w:color="auto" w:fill="FFFFFF"/>
        </w:rPr>
        <w:t xml:space="preserve"> Одним из ключевых шагов в цифровой трансформации образования станет интеграция образовательной платформы «</w:t>
      </w:r>
      <w:proofErr w:type="spellStart"/>
      <w:r w:rsidRPr="00EF5631">
        <w:rPr>
          <w:szCs w:val="28"/>
          <w:shd w:val="clear" w:color="auto" w:fill="FFFFFF"/>
        </w:rPr>
        <w:t>Сферум</w:t>
      </w:r>
      <w:proofErr w:type="spellEnd"/>
      <w:r w:rsidRPr="00EF5631">
        <w:rPr>
          <w:szCs w:val="28"/>
          <w:shd w:val="clear" w:color="auto" w:fill="FFFFFF"/>
        </w:rPr>
        <w:t>» в национальный мессенджер МАХ. Этот проект направлен на создание единой, защищённой и удобной цифровой среды для всех участников образовательного процесса.</w:t>
      </w:r>
    </w:p>
    <w:p w:rsidR="00D31458" w:rsidRDefault="00D31458" w:rsidP="00D31458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EF5631">
        <w:rPr>
          <w:szCs w:val="28"/>
        </w:rPr>
        <w:t xml:space="preserve">Уже с сентября 2025 года </w:t>
      </w:r>
      <w:r w:rsidRPr="00EF5631">
        <w:rPr>
          <w:rFonts w:eastAsia="Calibri"/>
          <w:szCs w:val="28"/>
          <w:lang w:eastAsia="en-US"/>
        </w:rPr>
        <w:t>все участники образовательного процесса перешли на новый национальный мессенджер - цифровую платформу «МАХ». Обучающиеся</w:t>
      </w:r>
      <w:r w:rsidRPr="00EF5631">
        <w:rPr>
          <w:szCs w:val="28"/>
        </w:rPr>
        <w:t>, родители и учителя получ</w:t>
      </w:r>
      <w:r>
        <w:rPr>
          <w:szCs w:val="28"/>
        </w:rPr>
        <w:t>или</w:t>
      </w:r>
      <w:r w:rsidRPr="00EF5631">
        <w:rPr>
          <w:szCs w:val="28"/>
        </w:rPr>
        <w:t xml:space="preserve"> доступ к основным функциям «</w:t>
      </w:r>
      <w:proofErr w:type="spellStart"/>
      <w:r w:rsidRPr="00EF5631">
        <w:rPr>
          <w:szCs w:val="28"/>
        </w:rPr>
        <w:t>Сферума</w:t>
      </w:r>
      <w:proofErr w:type="spellEnd"/>
      <w:r w:rsidRPr="00EF5631">
        <w:rPr>
          <w:szCs w:val="28"/>
        </w:rPr>
        <w:t>» — расписанию уроков, электронному дневнику, домашним заданиям, оценкам и уведомлениям — прямо в мессенджере.</w:t>
      </w:r>
    </w:p>
    <w:p w:rsidR="000E350D" w:rsidRDefault="004C7BCF" w:rsidP="000E350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8B2FFA">
        <w:rPr>
          <w:szCs w:val="28"/>
        </w:rPr>
        <w:t xml:space="preserve">4. </w:t>
      </w:r>
      <w:r w:rsidR="008B2FFA" w:rsidRPr="008B2FFA">
        <w:rPr>
          <w:szCs w:val="28"/>
        </w:rPr>
        <w:t>В рамках</w:t>
      </w:r>
      <w:r w:rsidR="008B2FFA" w:rsidRPr="008B2FFA">
        <w:rPr>
          <w:szCs w:val="28"/>
          <w:shd w:val="clear" w:color="auto" w:fill="FFFFFF"/>
        </w:rPr>
        <w:t xml:space="preserve"> реализации </w:t>
      </w:r>
      <w:r w:rsidR="000E350D">
        <w:rPr>
          <w:szCs w:val="28"/>
          <w:shd w:val="clear" w:color="auto" w:fill="FFFFFF"/>
        </w:rPr>
        <w:t>мероприятий патриотич</w:t>
      </w:r>
      <w:r w:rsidR="008B2FFA" w:rsidRPr="008B2FFA">
        <w:rPr>
          <w:szCs w:val="28"/>
          <w:shd w:val="clear" w:color="auto" w:fill="FFFFFF"/>
        </w:rPr>
        <w:t>еско</w:t>
      </w:r>
      <w:r w:rsidR="000E350D">
        <w:rPr>
          <w:szCs w:val="28"/>
          <w:shd w:val="clear" w:color="auto" w:fill="FFFFFF"/>
        </w:rPr>
        <w:t>й направленности</w:t>
      </w:r>
      <w:r w:rsidR="000E350D" w:rsidRPr="000E350D">
        <w:rPr>
          <w:szCs w:val="28"/>
        </w:rPr>
        <w:t xml:space="preserve"> </w:t>
      </w:r>
      <w:r w:rsidR="000E350D">
        <w:rPr>
          <w:szCs w:val="28"/>
        </w:rPr>
        <w:t xml:space="preserve">в округе функционирует </w:t>
      </w:r>
      <w:r w:rsidR="000E350D" w:rsidRPr="00F53689">
        <w:rPr>
          <w:szCs w:val="28"/>
        </w:rPr>
        <w:t>местное отделение Всероссийского детско-юношеского военно-патриотического общественного движения «</w:t>
      </w:r>
      <w:proofErr w:type="spellStart"/>
      <w:r w:rsidR="000E350D" w:rsidRPr="00F53689">
        <w:rPr>
          <w:szCs w:val="28"/>
        </w:rPr>
        <w:t>Юнармия</w:t>
      </w:r>
      <w:proofErr w:type="spellEnd"/>
      <w:r w:rsidR="000E350D" w:rsidRPr="00F53689">
        <w:rPr>
          <w:szCs w:val="28"/>
        </w:rPr>
        <w:t>»</w:t>
      </w:r>
      <w:r w:rsidR="000E350D">
        <w:rPr>
          <w:szCs w:val="28"/>
        </w:rPr>
        <w:t>.</w:t>
      </w:r>
      <w:r w:rsidR="000E350D" w:rsidRPr="00F53689">
        <w:rPr>
          <w:szCs w:val="28"/>
        </w:rPr>
        <w:t xml:space="preserve"> В 6 общеобразовательных организациях округа </w:t>
      </w:r>
      <w:r w:rsidR="000E350D">
        <w:rPr>
          <w:szCs w:val="28"/>
        </w:rPr>
        <w:t>созданы</w:t>
      </w:r>
      <w:r w:rsidR="000E350D" w:rsidRPr="00F53689">
        <w:rPr>
          <w:szCs w:val="28"/>
        </w:rPr>
        <w:t xml:space="preserve"> юнармейские отряды с общей численностью 135 человек.</w:t>
      </w:r>
    </w:p>
    <w:p w:rsidR="000E350D" w:rsidRDefault="000E350D" w:rsidP="000E350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F53689">
        <w:rPr>
          <w:szCs w:val="28"/>
        </w:rPr>
        <w:t xml:space="preserve">Юнармейские отряды созданы на базе следующих общеобразовательных организаций: </w:t>
      </w:r>
      <w:r>
        <w:rPr>
          <w:szCs w:val="28"/>
        </w:rPr>
        <w:t>в То</w:t>
      </w:r>
      <w:r w:rsidRPr="00F53689">
        <w:rPr>
          <w:szCs w:val="28"/>
        </w:rPr>
        <w:t>ншаевск</w:t>
      </w:r>
      <w:r>
        <w:rPr>
          <w:szCs w:val="28"/>
        </w:rPr>
        <w:t xml:space="preserve">ой средней школе - </w:t>
      </w:r>
      <w:r w:rsidRPr="00F53689">
        <w:rPr>
          <w:szCs w:val="28"/>
        </w:rPr>
        <w:t xml:space="preserve">«ЮНАРМЕЕЦ имени Героя России </w:t>
      </w:r>
      <w:proofErr w:type="spellStart"/>
      <w:r w:rsidRPr="00F53689">
        <w:rPr>
          <w:szCs w:val="28"/>
        </w:rPr>
        <w:t>Д.С.Ягидарова</w:t>
      </w:r>
      <w:proofErr w:type="spellEnd"/>
      <w:r w:rsidRPr="00F53689">
        <w:rPr>
          <w:szCs w:val="28"/>
        </w:rPr>
        <w:t xml:space="preserve">» (рук. Русинов В.Н.), </w:t>
      </w:r>
      <w:r>
        <w:rPr>
          <w:szCs w:val="28"/>
        </w:rPr>
        <w:t xml:space="preserve">в </w:t>
      </w:r>
      <w:proofErr w:type="spellStart"/>
      <w:r>
        <w:rPr>
          <w:szCs w:val="28"/>
        </w:rPr>
        <w:t>Ошминской</w:t>
      </w:r>
      <w:proofErr w:type="spellEnd"/>
      <w:r>
        <w:rPr>
          <w:szCs w:val="28"/>
        </w:rPr>
        <w:t xml:space="preserve"> средней школе </w:t>
      </w:r>
      <w:r w:rsidRPr="00F53689">
        <w:rPr>
          <w:szCs w:val="28"/>
        </w:rPr>
        <w:t xml:space="preserve">«ЮНЫЙ ПАТРИОТ» (рук. </w:t>
      </w:r>
      <w:proofErr w:type="spellStart"/>
      <w:r w:rsidRPr="00F53689">
        <w:rPr>
          <w:szCs w:val="28"/>
        </w:rPr>
        <w:t>Солоницына</w:t>
      </w:r>
      <w:proofErr w:type="spellEnd"/>
      <w:r w:rsidRPr="00F53689">
        <w:rPr>
          <w:szCs w:val="28"/>
        </w:rPr>
        <w:t xml:space="preserve"> К.Н.), </w:t>
      </w:r>
      <w:r>
        <w:rPr>
          <w:szCs w:val="28"/>
        </w:rPr>
        <w:t xml:space="preserve">в </w:t>
      </w:r>
      <w:proofErr w:type="spellStart"/>
      <w:r w:rsidRPr="00F53689">
        <w:rPr>
          <w:szCs w:val="28"/>
        </w:rPr>
        <w:t>Буреполомск</w:t>
      </w:r>
      <w:r>
        <w:rPr>
          <w:szCs w:val="28"/>
        </w:rPr>
        <w:t>ой</w:t>
      </w:r>
      <w:proofErr w:type="spellEnd"/>
      <w:r>
        <w:rPr>
          <w:szCs w:val="28"/>
        </w:rPr>
        <w:t xml:space="preserve"> средней школе</w:t>
      </w:r>
      <w:r w:rsidRPr="00F53689">
        <w:rPr>
          <w:szCs w:val="28"/>
        </w:rPr>
        <w:t xml:space="preserve"> «СЛАВЯНЕ» (рук. Алексеев Д.Е), </w:t>
      </w:r>
      <w:r>
        <w:rPr>
          <w:szCs w:val="28"/>
        </w:rPr>
        <w:t xml:space="preserve">в </w:t>
      </w:r>
      <w:r w:rsidRPr="00F53689">
        <w:rPr>
          <w:szCs w:val="28"/>
        </w:rPr>
        <w:t>Пижемск</w:t>
      </w:r>
      <w:r>
        <w:rPr>
          <w:szCs w:val="28"/>
        </w:rPr>
        <w:t xml:space="preserve">ой средней школе </w:t>
      </w:r>
      <w:r w:rsidRPr="00F53689">
        <w:rPr>
          <w:szCs w:val="28"/>
        </w:rPr>
        <w:t>«РОДИНА» (рук. Коновалова Е.В.),</w:t>
      </w:r>
      <w:r>
        <w:rPr>
          <w:szCs w:val="28"/>
        </w:rPr>
        <w:t xml:space="preserve"> в </w:t>
      </w:r>
      <w:r w:rsidRPr="00F53689">
        <w:rPr>
          <w:szCs w:val="28"/>
        </w:rPr>
        <w:t>Лесозаводск</w:t>
      </w:r>
      <w:r>
        <w:rPr>
          <w:szCs w:val="28"/>
        </w:rPr>
        <w:t xml:space="preserve">ой основной общеобразовательной школе </w:t>
      </w:r>
      <w:r w:rsidRPr="00F53689">
        <w:rPr>
          <w:szCs w:val="28"/>
        </w:rPr>
        <w:t xml:space="preserve">«СОКОЛ» (рук. </w:t>
      </w:r>
      <w:proofErr w:type="spellStart"/>
      <w:r w:rsidRPr="00F53689">
        <w:rPr>
          <w:szCs w:val="28"/>
        </w:rPr>
        <w:t>Курохтина</w:t>
      </w:r>
      <w:proofErr w:type="spellEnd"/>
      <w:r w:rsidRPr="00F53689">
        <w:rPr>
          <w:szCs w:val="28"/>
        </w:rPr>
        <w:t xml:space="preserve"> Е.В.), </w:t>
      </w:r>
      <w:r>
        <w:rPr>
          <w:szCs w:val="28"/>
        </w:rPr>
        <w:t xml:space="preserve">в </w:t>
      </w:r>
      <w:proofErr w:type="spellStart"/>
      <w:r w:rsidRPr="00F53689">
        <w:rPr>
          <w:szCs w:val="28"/>
        </w:rPr>
        <w:t>Шайгинск</w:t>
      </w:r>
      <w:r>
        <w:rPr>
          <w:szCs w:val="28"/>
        </w:rPr>
        <w:t>ой</w:t>
      </w:r>
      <w:proofErr w:type="spellEnd"/>
      <w:r>
        <w:rPr>
          <w:szCs w:val="28"/>
        </w:rPr>
        <w:t xml:space="preserve"> основной общеобразовательной школе </w:t>
      </w:r>
      <w:r w:rsidRPr="00F53689">
        <w:rPr>
          <w:szCs w:val="28"/>
        </w:rPr>
        <w:t>«ЗВЕЗДА» (рук. Кочкин С.И.).</w:t>
      </w:r>
    </w:p>
    <w:p w:rsidR="000E350D" w:rsidRDefault="000E350D" w:rsidP="000E350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F53689">
        <w:rPr>
          <w:rFonts w:eastAsia="Calibri"/>
          <w:szCs w:val="28"/>
          <w:shd w:val="clear" w:color="auto" w:fill="FFFFFF"/>
        </w:rPr>
        <w:t xml:space="preserve">Юнармейцы ведут активную работу: помогают семьям участников специальной военной операции, участвуют в патриотических акциях, областных проектах и мероприятиях. Так, в </w:t>
      </w:r>
      <w:r w:rsidRPr="00F53689">
        <w:rPr>
          <w:szCs w:val="28"/>
        </w:rPr>
        <w:t xml:space="preserve">2024-2025 учебном году юнармейский отряд «Звезда» </w:t>
      </w:r>
      <w:proofErr w:type="spellStart"/>
      <w:r w:rsidRPr="00F53689">
        <w:rPr>
          <w:szCs w:val="28"/>
        </w:rPr>
        <w:t>Шайгинск</w:t>
      </w:r>
      <w:r>
        <w:rPr>
          <w:szCs w:val="28"/>
        </w:rPr>
        <w:t>ой</w:t>
      </w:r>
      <w:proofErr w:type="spellEnd"/>
      <w:r>
        <w:rPr>
          <w:szCs w:val="28"/>
        </w:rPr>
        <w:t xml:space="preserve"> школы </w:t>
      </w:r>
      <w:r w:rsidRPr="00F53689">
        <w:rPr>
          <w:szCs w:val="28"/>
        </w:rPr>
        <w:t>(</w:t>
      </w:r>
      <w:proofErr w:type="spellStart"/>
      <w:proofErr w:type="gramStart"/>
      <w:r w:rsidRPr="00F53689">
        <w:rPr>
          <w:szCs w:val="28"/>
        </w:rPr>
        <w:t>рук.Кочкин</w:t>
      </w:r>
      <w:proofErr w:type="spellEnd"/>
      <w:proofErr w:type="gramEnd"/>
      <w:r w:rsidRPr="00F53689">
        <w:rPr>
          <w:szCs w:val="28"/>
        </w:rPr>
        <w:t xml:space="preserve"> С.И.) стал победителем муниципального, дивизионного этапа Всероссийской военно-патриотической игры «Зарница 2.0» в средней возрастной группе. А в региональном этапе Всероссийской военно-патриотической игры «Зарница 2.0» заняли достойное 2 место.</w:t>
      </w:r>
    </w:p>
    <w:p w:rsidR="000E350D" w:rsidRDefault="000E350D" w:rsidP="000E350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  <w:shd w:val="clear" w:color="auto" w:fill="FFFFFF"/>
        </w:rPr>
      </w:pPr>
      <w:r w:rsidRPr="00F53689">
        <w:rPr>
          <w:rFonts w:eastAsia="Calibri"/>
          <w:szCs w:val="28"/>
          <w:shd w:val="clear" w:color="auto" w:fill="FFFFFF"/>
        </w:rPr>
        <w:t>На базе детского сада № 19 «Звёздочка» действует Первый дошкольный юнармейский отряд. Юные юнармейцы участвуют в гражданско-патриотических воспитательных мероприяти</w:t>
      </w:r>
      <w:r>
        <w:rPr>
          <w:rFonts w:eastAsia="Calibri"/>
          <w:szCs w:val="28"/>
          <w:shd w:val="clear" w:color="auto" w:fill="FFFFFF"/>
        </w:rPr>
        <w:t xml:space="preserve">ях и </w:t>
      </w:r>
      <w:proofErr w:type="spellStart"/>
      <w:r>
        <w:rPr>
          <w:rFonts w:eastAsia="Calibri"/>
          <w:szCs w:val="28"/>
          <w:shd w:val="clear" w:color="auto" w:fill="FFFFFF"/>
        </w:rPr>
        <w:t>волонтерской</w:t>
      </w:r>
      <w:proofErr w:type="spellEnd"/>
      <w:r>
        <w:rPr>
          <w:rFonts w:eastAsia="Calibri"/>
          <w:szCs w:val="28"/>
          <w:shd w:val="clear" w:color="auto" w:fill="FFFFFF"/>
        </w:rPr>
        <w:t xml:space="preserve"> деятельности.</w:t>
      </w:r>
    </w:p>
    <w:p w:rsidR="000E350D" w:rsidRDefault="000E350D" w:rsidP="000E350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F53689">
        <w:rPr>
          <w:szCs w:val="28"/>
        </w:rPr>
        <w:t xml:space="preserve">Итоговым масштабным патриотическим событием деятельности юнармейского отряда является Парад военной техники «Правнуки Армии победителей», который объединяет коллектив детей, родителей, сотрудников, социальных </w:t>
      </w:r>
      <w:proofErr w:type="spellStart"/>
      <w:r w:rsidRPr="00F53689">
        <w:rPr>
          <w:szCs w:val="28"/>
        </w:rPr>
        <w:t>партнеров</w:t>
      </w:r>
      <w:proofErr w:type="spellEnd"/>
      <w:r w:rsidRPr="00F53689">
        <w:rPr>
          <w:szCs w:val="28"/>
        </w:rPr>
        <w:t xml:space="preserve"> Тоншаевского муниципального округа.  В 2025 г</w:t>
      </w:r>
      <w:r>
        <w:rPr>
          <w:szCs w:val="28"/>
        </w:rPr>
        <w:t>оду он был уже четвертым.</w:t>
      </w:r>
    </w:p>
    <w:p w:rsidR="000E350D" w:rsidRDefault="000E350D" w:rsidP="000E350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b/>
          <w:szCs w:val="28"/>
        </w:rPr>
      </w:pPr>
      <w:r w:rsidRPr="00F53689">
        <w:rPr>
          <w:szCs w:val="28"/>
        </w:rPr>
        <w:lastRenderedPageBreak/>
        <w:t xml:space="preserve">В рамках патриотического воспитания молодёжи и подрастающего поколения, а также </w:t>
      </w:r>
      <w:r w:rsidRPr="00F53689">
        <w:rPr>
          <w:bCs/>
          <w:szCs w:val="28"/>
        </w:rPr>
        <w:t xml:space="preserve">Плана основных мероприятий </w:t>
      </w:r>
      <w:r w:rsidRPr="00F53689">
        <w:rPr>
          <w:szCs w:val="28"/>
        </w:rPr>
        <w:t xml:space="preserve">2025 года </w:t>
      </w:r>
      <w:r w:rsidRPr="00F53689">
        <w:rPr>
          <w:bCs/>
          <w:szCs w:val="28"/>
        </w:rPr>
        <w:t>юнармейцы участвовали в различных мероприятиях: в областной акции «День призывника», в</w:t>
      </w:r>
      <w:r w:rsidRPr="00F53689">
        <w:rPr>
          <w:szCs w:val="28"/>
          <w:shd w:val="clear" w:color="auto" w:fill="FFFFFF"/>
        </w:rPr>
        <w:t xml:space="preserve"> памятных мероприятиях, </w:t>
      </w:r>
      <w:proofErr w:type="spellStart"/>
      <w:r w:rsidRPr="00F53689">
        <w:rPr>
          <w:szCs w:val="28"/>
          <w:shd w:val="clear" w:color="auto" w:fill="FFFFFF"/>
        </w:rPr>
        <w:t>посвященных</w:t>
      </w:r>
      <w:proofErr w:type="spellEnd"/>
      <w:r w:rsidRPr="00F53689">
        <w:rPr>
          <w:szCs w:val="28"/>
          <w:shd w:val="clear" w:color="auto" w:fill="FFFFFF"/>
        </w:rPr>
        <w:t xml:space="preserve"> </w:t>
      </w:r>
      <w:r w:rsidRPr="00F53689">
        <w:rPr>
          <w:szCs w:val="28"/>
        </w:rPr>
        <w:t>событиям освобождения Ленинграда от фашист</w:t>
      </w:r>
      <w:r>
        <w:rPr>
          <w:szCs w:val="28"/>
        </w:rPr>
        <w:t>с</w:t>
      </w:r>
      <w:r w:rsidRPr="00F53689">
        <w:rPr>
          <w:szCs w:val="28"/>
        </w:rPr>
        <w:t>кой блокады</w:t>
      </w:r>
      <w:r w:rsidRPr="00F53689">
        <w:rPr>
          <w:szCs w:val="28"/>
          <w:shd w:val="clear" w:color="auto" w:fill="FFFFFF"/>
        </w:rPr>
        <w:t xml:space="preserve">, 80-летию Победы в Великой Отечественной войне, «Дню Неизвестного солдата», </w:t>
      </w:r>
      <w:r w:rsidRPr="00F53689">
        <w:rPr>
          <w:szCs w:val="28"/>
        </w:rPr>
        <w:t>«Дню Героев Отечества</w:t>
      </w:r>
      <w:r>
        <w:rPr>
          <w:b/>
          <w:szCs w:val="28"/>
        </w:rPr>
        <w:t>».</w:t>
      </w:r>
    </w:p>
    <w:p w:rsidR="000E350D" w:rsidRDefault="000E350D" w:rsidP="000E350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</w:rPr>
      </w:pPr>
      <w:r w:rsidRPr="00F53689">
        <w:rPr>
          <w:szCs w:val="28"/>
        </w:rPr>
        <w:t xml:space="preserve">Ежегодно юнармейцы принимают участие в мероприятиях, </w:t>
      </w:r>
      <w:proofErr w:type="spellStart"/>
      <w:r w:rsidRPr="00F53689">
        <w:rPr>
          <w:szCs w:val="28"/>
        </w:rPr>
        <w:t>посвященных</w:t>
      </w:r>
      <w:proofErr w:type="spellEnd"/>
      <w:r w:rsidRPr="00F53689">
        <w:rPr>
          <w:szCs w:val="28"/>
        </w:rPr>
        <w:t xml:space="preserve"> годовщине вывода Советских войск из Афганистана. </w:t>
      </w:r>
      <w:r w:rsidRPr="00F53689">
        <w:rPr>
          <w:szCs w:val="28"/>
          <w:shd w:val="clear" w:color="auto" w:fill="FFFFFF"/>
        </w:rPr>
        <w:t>В преддверии Международного женского дня юнармейцы приняли участие во Всероссийской юнармейской акции "Спасибо вам, любимые! " и викторине «Мы славим женщину!». Юнармейцы принимали активное участие во Всероссийской акции «Письмо солдату», «Письмо и рисунок солдату», «Добрые письма», «Окопная свеча».</w:t>
      </w:r>
      <w:r w:rsidRPr="00F53689">
        <w:rPr>
          <w:rFonts w:eastAsia="Calibri"/>
          <w:szCs w:val="28"/>
        </w:rPr>
        <w:t xml:space="preserve"> Традиционно, накануне праздника Дня Учителя, юнармейцы принимали участие в акции «Цветы для уч</w:t>
      </w:r>
      <w:r>
        <w:rPr>
          <w:rFonts w:eastAsia="Calibri"/>
          <w:szCs w:val="28"/>
        </w:rPr>
        <w:t>ителя», «Открытка для учителя».</w:t>
      </w:r>
    </w:p>
    <w:p w:rsidR="000E350D" w:rsidRDefault="000E350D" w:rsidP="000E350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</w:rPr>
      </w:pPr>
      <w:r w:rsidRPr="00F53689">
        <w:rPr>
          <w:szCs w:val="28"/>
        </w:rPr>
        <w:t xml:space="preserve">В период с 17-22 ноября 2025 года на базе Учебно-методического центра патриотического воспитания Приволжского федерального округа "Гвардеец" прошли 5 – дневные учебные сборы </w:t>
      </w:r>
      <w:r w:rsidRPr="00F53689">
        <w:rPr>
          <w:rFonts w:eastAsia="Calibri"/>
          <w:szCs w:val="28"/>
        </w:rPr>
        <w:t>с обучающимися (юношами) 10 классов муниципальных общеобразовательных организаций, реализующих образовательные программы среднего общего образования.</w:t>
      </w:r>
    </w:p>
    <w:p w:rsidR="000E350D" w:rsidRDefault="000E350D" w:rsidP="000E350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F53689">
        <w:rPr>
          <w:szCs w:val="28"/>
        </w:rPr>
        <w:t xml:space="preserve">В соответствии с </w:t>
      </w:r>
      <w:proofErr w:type="spellStart"/>
      <w:r w:rsidRPr="00F53689">
        <w:rPr>
          <w:szCs w:val="28"/>
        </w:rPr>
        <w:t>Календарем</w:t>
      </w:r>
      <w:proofErr w:type="spellEnd"/>
      <w:r w:rsidRPr="00F53689">
        <w:rPr>
          <w:szCs w:val="28"/>
        </w:rPr>
        <w:t xml:space="preserve"> памятных дат военной истории Отечества в течение года проводились Уроки мужества, посвящённые Дням воинской славы, а также торжественные мероприятия, </w:t>
      </w:r>
      <w:proofErr w:type="spellStart"/>
      <w:r w:rsidRPr="00F53689">
        <w:rPr>
          <w:szCs w:val="28"/>
        </w:rPr>
        <w:t>посвященные</w:t>
      </w:r>
      <w:proofErr w:type="spellEnd"/>
      <w:r w:rsidRPr="00F53689">
        <w:rPr>
          <w:szCs w:val="28"/>
        </w:rPr>
        <w:t xml:space="preserve"> принятию в ряды ВВПОД «</w:t>
      </w:r>
      <w:proofErr w:type="spellStart"/>
      <w:r w:rsidRPr="00F53689">
        <w:rPr>
          <w:szCs w:val="28"/>
        </w:rPr>
        <w:t>Юнармия</w:t>
      </w:r>
      <w:proofErr w:type="spellEnd"/>
      <w:r w:rsidRPr="00F53689">
        <w:rPr>
          <w:szCs w:val="28"/>
        </w:rPr>
        <w:t>».</w:t>
      </w:r>
    </w:p>
    <w:p w:rsidR="000E350D" w:rsidRDefault="00E601CE" w:rsidP="000E350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761453">
        <w:rPr>
          <w:szCs w:val="28"/>
        </w:rPr>
        <w:t>Численность населения Тоншаевского муниципального округа, вовлечённого в проведение культурно-патриотических мероприятий</w:t>
      </w:r>
      <w:r w:rsidR="002D1521" w:rsidRPr="00761453">
        <w:rPr>
          <w:szCs w:val="28"/>
        </w:rPr>
        <w:t>,</w:t>
      </w:r>
      <w:r w:rsidRPr="00761453">
        <w:rPr>
          <w:szCs w:val="28"/>
        </w:rPr>
        <w:t xml:space="preserve"> </w:t>
      </w:r>
      <w:r w:rsidRPr="00111715">
        <w:rPr>
          <w:szCs w:val="28"/>
        </w:rPr>
        <w:t>составила 13</w:t>
      </w:r>
      <w:r w:rsidR="00761453" w:rsidRPr="00111715">
        <w:rPr>
          <w:szCs w:val="28"/>
        </w:rPr>
        <w:t>9</w:t>
      </w:r>
      <w:r w:rsidR="00111715" w:rsidRPr="00111715">
        <w:rPr>
          <w:szCs w:val="28"/>
        </w:rPr>
        <w:t>80</w:t>
      </w:r>
      <w:r w:rsidRPr="00761453">
        <w:rPr>
          <w:szCs w:val="28"/>
        </w:rPr>
        <w:t xml:space="preserve"> человек</w:t>
      </w:r>
      <w:r w:rsidR="002D1521" w:rsidRPr="00761453">
        <w:rPr>
          <w:szCs w:val="28"/>
        </w:rPr>
        <w:t>.</w:t>
      </w:r>
    </w:p>
    <w:p w:rsidR="00AC0EEA" w:rsidRDefault="006B01B1" w:rsidP="00AC0EEA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761453">
        <w:rPr>
          <w:szCs w:val="28"/>
        </w:rPr>
        <w:t xml:space="preserve">5. </w:t>
      </w:r>
      <w:r w:rsidR="00AC0EEA" w:rsidRPr="00DD2353">
        <w:rPr>
          <w:szCs w:val="28"/>
          <w:shd w:val="clear" w:color="auto" w:fill="FFFFFF"/>
        </w:rPr>
        <w:t>В 2025 году в образовательных организациях</w:t>
      </w:r>
      <w:r w:rsidR="00AC0EEA" w:rsidRPr="00DD2353">
        <w:rPr>
          <w:szCs w:val="28"/>
        </w:rPr>
        <w:t xml:space="preserve"> педагогическую деятельность осуществляли 266 педагогических и руководящих работников (22 руководителя и 8 заместителей руководителя, 236 педагогов, из них 126 учителя). Имеют высшее профессиональное образование 206 человек (77,4 %). Число учеников, приходящихся на одного учителя составляет 11,5%.</w:t>
      </w:r>
    </w:p>
    <w:p w:rsidR="00AC0EEA" w:rsidRDefault="00AC0EEA" w:rsidP="00AC0EEA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DD2353">
        <w:rPr>
          <w:szCs w:val="28"/>
        </w:rPr>
        <w:t>Прошли аттестацию 100% от числа лиц, подлежащих аттестации, высшую квалификационную категорию имеют 74 педагога (31,4</w:t>
      </w:r>
      <w:r w:rsidRPr="00DD2353">
        <w:rPr>
          <w:b/>
          <w:szCs w:val="28"/>
        </w:rPr>
        <w:t xml:space="preserve"> </w:t>
      </w:r>
      <w:r w:rsidRPr="00DD2353">
        <w:rPr>
          <w:szCs w:val="28"/>
        </w:rPr>
        <w:t>%), 94 - первую квалификационную категорию (39,8%), доля молодых специалистов в возрасте до 35 лет составляет 8,1% (19 педагогов, из них 14 учителей). За 3 года курсовую подготовку прошли 266 педагогических и руководящих работников</w:t>
      </w:r>
      <w:r>
        <w:rPr>
          <w:szCs w:val="28"/>
        </w:rPr>
        <w:t xml:space="preserve"> (100%)</w:t>
      </w:r>
      <w:r w:rsidRPr="00DD2353">
        <w:rPr>
          <w:szCs w:val="28"/>
        </w:rPr>
        <w:t xml:space="preserve">. </w:t>
      </w:r>
    </w:p>
    <w:p w:rsidR="00AC0EEA" w:rsidRDefault="00AC0EEA" w:rsidP="00AC0EEA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DD2353">
        <w:rPr>
          <w:szCs w:val="28"/>
        </w:rPr>
        <w:t>Нагрузка педагогических работников в среднем составляет 1,5 ставки, (у некоторых нагрузка может более 40 часов при пятидневной рабочей неделе). В малокомплектных школах педагогам приходится совмещать преподавание нескольких предметов по разным направлениям.</w:t>
      </w:r>
    </w:p>
    <w:p w:rsidR="00AC0EEA" w:rsidRDefault="00AC0EEA" w:rsidP="00AC0EEA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DD2353">
        <w:rPr>
          <w:szCs w:val="28"/>
        </w:rPr>
        <w:t xml:space="preserve">Кадровый педагогический состав округа на протяжении нескольких лет остаётся </w:t>
      </w:r>
      <w:r w:rsidRPr="00531C3D">
        <w:rPr>
          <w:szCs w:val="28"/>
        </w:rPr>
        <w:t>стабильным. К великому сожалению, в последнее время система общего образования испытывает кадровый голод, остро стоит вопрос дефицита воспитателей в детских садах, учителей математики, русского языка и литературы, физики, информатики.</w:t>
      </w:r>
    </w:p>
    <w:p w:rsidR="00AC0EEA" w:rsidRDefault="00AC0EEA" w:rsidP="00AC0EEA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531C3D">
        <w:rPr>
          <w:szCs w:val="28"/>
          <w:shd w:val="clear" w:color="auto" w:fill="FFFFFF"/>
        </w:rPr>
        <w:lastRenderedPageBreak/>
        <w:t>В августе 2025 года в образовательные организации принят 1 молодой специалистов.</w:t>
      </w:r>
    </w:p>
    <w:p w:rsidR="00AC0EEA" w:rsidRDefault="00AC0EEA" w:rsidP="00AC0EEA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31C3D">
        <w:rPr>
          <w:szCs w:val="28"/>
        </w:rPr>
        <w:t xml:space="preserve">Проблему дефицита педагогических кадров невозможно решить мгновенно, но работа в данном направлении активно </w:t>
      </w:r>
      <w:proofErr w:type="spellStart"/>
      <w:r w:rsidRPr="00531C3D">
        <w:rPr>
          <w:szCs w:val="28"/>
        </w:rPr>
        <w:t>ведется</w:t>
      </w:r>
      <w:proofErr w:type="spellEnd"/>
      <w:r w:rsidRPr="00531C3D">
        <w:rPr>
          <w:szCs w:val="28"/>
        </w:rPr>
        <w:t>.</w:t>
      </w:r>
    </w:p>
    <w:p w:rsidR="00AC0EEA" w:rsidRDefault="00AC0EEA" w:rsidP="00AC0EEA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31C3D">
        <w:rPr>
          <w:szCs w:val="28"/>
        </w:rPr>
        <w:t xml:space="preserve">Так, до 2030 г. </w:t>
      </w:r>
      <w:proofErr w:type="spellStart"/>
      <w:r w:rsidRPr="00531C3D">
        <w:rPr>
          <w:szCs w:val="28"/>
        </w:rPr>
        <w:t>продлен</w:t>
      </w:r>
      <w:proofErr w:type="spellEnd"/>
      <w:r w:rsidRPr="00531C3D">
        <w:rPr>
          <w:szCs w:val="28"/>
        </w:rPr>
        <w:t xml:space="preserve"> срок действия программы «Земский учитель». В долгосрочной перспективе большое значение имеет новый механизм целевого обучения, действующий с мая 2024. Взаимодействие через портал «Работа России» </w:t>
      </w:r>
      <w:proofErr w:type="spellStart"/>
      <w:r w:rsidRPr="00531C3D">
        <w:rPr>
          <w:szCs w:val="28"/>
        </w:rPr>
        <w:t>дает</w:t>
      </w:r>
      <w:proofErr w:type="spellEnd"/>
      <w:r w:rsidRPr="00531C3D">
        <w:rPr>
          <w:szCs w:val="28"/>
        </w:rPr>
        <w:t xml:space="preserve"> уникальную возможность заказчику целевого обучения эффективно решить кадровый вопрос, привлекая в организацию специалистов нужного профиля, а абитуриенту – видеть все предложения в целом по стране и выбрать любой регион для обучения и последующего трудоустройства.</w:t>
      </w:r>
    </w:p>
    <w:p w:rsidR="00AC0EEA" w:rsidRDefault="00AC0EEA" w:rsidP="00AC0EEA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31C3D">
        <w:rPr>
          <w:szCs w:val="28"/>
        </w:rPr>
        <w:t>Кроме того, возрождается институт наставничества в</w:t>
      </w:r>
      <w:r w:rsidRPr="00531C3D">
        <w:rPr>
          <w:rFonts w:eastAsia="Calibri"/>
          <w:szCs w:val="28"/>
        </w:rPr>
        <w:t xml:space="preserve"> рамках регионального проекта «Педагоги и наставники</w:t>
      </w:r>
      <w:r w:rsidRPr="00531C3D">
        <w:rPr>
          <w:bCs/>
          <w:szCs w:val="28"/>
          <w:shd w:val="clear" w:color="auto" w:fill="FFFFFF"/>
        </w:rPr>
        <w:t>» н</w:t>
      </w:r>
      <w:r w:rsidRPr="00531C3D">
        <w:rPr>
          <w:szCs w:val="28"/>
          <w:shd w:val="clear" w:color="auto" w:fill="FFFFFF"/>
        </w:rPr>
        <w:t xml:space="preserve">ационального </w:t>
      </w:r>
      <w:r w:rsidRPr="00531C3D">
        <w:rPr>
          <w:bCs/>
          <w:szCs w:val="28"/>
          <w:shd w:val="clear" w:color="auto" w:fill="FFFFFF"/>
        </w:rPr>
        <w:t xml:space="preserve">проекта </w:t>
      </w:r>
      <w:r w:rsidRPr="00531C3D">
        <w:rPr>
          <w:szCs w:val="28"/>
          <w:shd w:val="clear" w:color="auto" w:fill="FFFFFF"/>
        </w:rPr>
        <w:t>«</w:t>
      </w:r>
      <w:proofErr w:type="spellStart"/>
      <w:r w:rsidRPr="00531C3D">
        <w:rPr>
          <w:szCs w:val="28"/>
          <w:shd w:val="clear" w:color="auto" w:fill="FFFFFF"/>
        </w:rPr>
        <w:t>Молодежь</w:t>
      </w:r>
      <w:proofErr w:type="spellEnd"/>
      <w:r w:rsidRPr="00531C3D">
        <w:rPr>
          <w:szCs w:val="28"/>
          <w:shd w:val="clear" w:color="auto" w:fill="FFFFFF"/>
        </w:rPr>
        <w:t xml:space="preserve"> и дети» </w:t>
      </w:r>
      <w:r w:rsidRPr="00531C3D">
        <w:rPr>
          <w:szCs w:val="28"/>
        </w:rPr>
        <w:t>как эффективная форма профессиональной адаптации молодых педагогов, способствующая повышению профессиональной компетенции и закреплению педагогических кадров</w:t>
      </w:r>
      <w:r>
        <w:rPr>
          <w:szCs w:val="28"/>
        </w:rPr>
        <w:t>.</w:t>
      </w:r>
    </w:p>
    <w:p w:rsidR="00AC0EEA" w:rsidRDefault="00AC0EEA" w:rsidP="00AC0EEA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531C3D">
        <w:rPr>
          <w:szCs w:val="28"/>
          <w:shd w:val="clear" w:color="auto" w:fill="FFFFFF"/>
        </w:rPr>
        <w:t xml:space="preserve">Несмотря на принимаемые меры потребность в кадрах </w:t>
      </w:r>
      <w:proofErr w:type="spellStart"/>
      <w:r w:rsidRPr="00531C3D">
        <w:rPr>
          <w:szCs w:val="28"/>
          <w:shd w:val="clear" w:color="auto" w:fill="FFFFFF"/>
        </w:rPr>
        <w:t>остается</w:t>
      </w:r>
      <w:proofErr w:type="spellEnd"/>
      <w:r w:rsidRPr="00531C3D">
        <w:rPr>
          <w:szCs w:val="28"/>
          <w:shd w:val="clear" w:color="auto" w:fill="FFFFFF"/>
        </w:rPr>
        <w:t xml:space="preserve"> актуальным вопросом для всех образовательных организаций округа. В 2025-2026 учебном году вакантные места закрыты </w:t>
      </w:r>
      <w:proofErr w:type="spellStart"/>
      <w:r w:rsidRPr="00531C3D">
        <w:rPr>
          <w:szCs w:val="28"/>
          <w:shd w:val="clear" w:color="auto" w:fill="FFFFFF"/>
        </w:rPr>
        <w:t>путем</w:t>
      </w:r>
      <w:proofErr w:type="spellEnd"/>
      <w:r w:rsidRPr="00531C3D">
        <w:rPr>
          <w:szCs w:val="28"/>
          <w:shd w:val="clear" w:color="auto" w:fill="FFFFFF"/>
        </w:rPr>
        <w:t xml:space="preserve"> перераспределения нагрузки.</w:t>
      </w:r>
    </w:p>
    <w:p w:rsidR="00AC0EEA" w:rsidRDefault="00AC0EEA" w:rsidP="00AC0EEA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6441E4">
        <w:rPr>
          <w:szCs w:val="28"/>
        </w:rPr>
        <w:t>Средняя заработная плата в районе в сфере образования в 2025 году составила 56 587,10 рублей.</w:t>
      </w:r>
    </w:p>
    <w:p w:rsidR="00AC0EEA" w:rsidRDefault="00AC0EEA" w:rsidP="00AC0EEA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6441E4">
        <w:rPr>
          <w:szCs w:val="28"/>
        </w:rPr>
        <w:t>- в области общего образования – 56 587,10 рублей, педагогических работников – 57 175,80 рублей, в т. ч. учителей общеобразовательных школ – 57 320,30 руб.</w:t>
      </w:r>
    </w:p>
    <w:p w:rsidR="00AC0EEA" w:rsidRDefault="00AC0EEA" w:rsidP="00AC0EEA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6441E4">
        <w:rPr>
          <w:szCs w:val="28"/>
        </w:rPr>
        <w:t>- в области дошкольного образования – 42 896,15 рублей, педагогических работников дошкольных образовательных организаций – 52 968,70 рублей, воспитателей – 51 805,78 рублей.</w:t>
      </w:r>
    </w:p>
    <w:p w:rsidR="00AC0EEA" w:rsidRDefault="00AC0EEA" w:rsidP="00AC0EEA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6441E4">
        <w:rPr>
          <w:szCs w:val="28"/>
        </w:rPr>
        <w:t>- в области дополнительного образования – 61 701,78 рублей, педагогических работников дополнительного образования – 56 843,50 рублей.</w:t>
      </w:r>
    </w:p>
    <w:p w:rsidR="00B1541D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404AC7">
        <w:rPr>
          <w:szCs w:val="28"/>
          <w:shd w:val="clear" w:color="auto" w:fill="FFFFFF"/>
        </w:rPr>
        <w:t>Большое внимание уделялось обеспечению безопасности образовательных организаций.</w:t>
      </w:r>
      <w:r>
        <w:rPr>
          <w:szCs w:val="28"/>
          <w:shd w:val="clear" w:color="auto" w:fill="FFFFFF"/>
        </w:rPr>
        <w:t xml:space="preserve"> </w:t>
      </w:r>
      <w:r w:rsidRPr="00404AC7">
        <w:rPr>
          <w:szCs w:val="28"/>
          <w:shd w:val="clear" w:color="auto" w:fill="FFFFFF"/>
        </w:rPr>
        <w:t xml:space="preserve">В соответствии с постановлением Правительства Российской Федерации от 02.08.2019 года №1006 «Об утверждении требований к антитеррористической </w:t>
      </w:r>
      <w:proofErr w:type="spellStart"/>
      <w:r w:rsidRPr="00404AC7">
        <w:rPr>
          <w:szCs w:val="28"/>
          <w:shd w:val="clear" w:color="auto" w:fill="FFFFFF"/>
        </w:rPr>
        <w:t>защищенности</w:t>
      </w:r>
      <w:proofErr w:type="spellEnd"/>
      <w:r w:rsidRPr="00404AC7">
        <w:rPr>
          <w:szCs w:val="28"/>
          <w:shd w:val="clear" w:color="auto" w:fill="FFFFFF"/>
        </w:rPr>
        <w:t xml:space="preserve">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(территорий), все </w:t>
      </w:r>
      <w:r>
        <w:rPr>
          <w:szCs w:val="28"/>
          <w:shd w:val="clear" w:color="auto" w:fill="FFFFFF"/>
        </w:rPr>
        <w:t>22</w:t>
      </w:r>
      <w:r w:rsidRPr="00404AC7">
        <w:rPr>
          <w:szCs w:val="28"/>
          <w:shd w:val="clear" w:color="auto" w:fill="FFFFFF"/>
        </w:rPr>
        <w:t xml:space="preserve"> подведомственных объектов образования имеют паспорта безопасности.</w:t>
      </w:r>
    </w:p>
    <w:p w:rsidR="00B1541D" w:rsidRPr="008D32B1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shd w:val="clear" w:color="auto" w:fill="FFFFFF"/>
        </w:rPr>
      </w:pPr>
      <w:r w:rsidRPr="00404AC7">
        <w:rPr>
          <w:szCs w:val="28"/>
          <w:shd w:val="clear" w:color="auto" w:fill="FFFFFF"/>
        </w:rPr>
        <w:t xml:space="preserve">На всех объектах системы образования имеется видеонаблюдение, </w:t>
      </w:r>
      <w:proofErr w:type="spellStart"/>
      <w:r w:rsidRPr="00404AC7">
        <w:rPr>
          <w:szCs w:val="28"/>
          <w:shd w:val="clear" w:color="auto" w:fill="FFFFFF"/>
        </w:rPr>
        <w:t>периметральное</w:t>
      </w:r>
      <w:proofErr w:type="spellEnd"/>
      <w:r w:rsidRPr="00404AC7">
        <w:rPr>
          <w:szCs w:val="28"/>
          <w:shd w:val="clear" w:color="auto" w:fill="FFFFFF"/>
        </w:rPr>
        <w:t xml:space="preserve"> ограждение, </w:t>
      </w:r>
      <w:r>
        <w:rPr>
          <w:szCs w:val="28"/>
          <w:shd w:val="clear" w:color="auto" w:fill="FFFFFF"/>
        </w:rPr>
        <w:t xml:space="preserve">наружное освещение, </w:t>
      </w:r>
      <w:r w:rsidRPr="00404AC7">
        <w:rPr>
          <w:szCs w:val="28"/>
          <w:shd w:val="clear" w:color="auto" w:fill="FFFFFF"/>
        </w:rPr>
        <w:t>использу</w:t>
      </w:r>
      <w:r>
        <w:rPr>
          <w:szCs w:val="28"/>
          <w:shd w:val="clear" w:color="auto" w:fill="FFFFFF"/>
        </w:rPr>
        <w:t>ю</w:t>
      </w:r>
      <w:r w:rsidRPr="00404AC7">
        <w:rPr>
          <w:szCs w:val="28"/>
          <w:shd w:val="clear" w:color="auto" w:fill="FFFFFF"/>
        </w:rPr>
        <w:t>тся К</w:t>
      </w:r>
      <w:r>
        <w:rPr>
          <w:szCs w:val="28"/>
          <w:shd w:val="clear" w:color="auto" w:fill="FFFFFF"/>
        </w:rPr>
        <w:t xml:space="preserve">нопки экстренного вызова полиции, установлена система оповещения и управления </w:t>
      </w:r>
      <w:r w:rsidRPr="008D32B1">
        <w:rPr>
          <w:szCs w:val="28"/>
          <w:shd w:val="clear" w:color="auto" w:fill="FFFFFF"/>
        </w:rPr>
        <w:t xml:space="preserve">эвакуацией, в школах установлены </w:t>
      </w:r>
      <w:proofErr w:type="spellStart"/>
      <w:r w:rsidRPr="008D32B1">
        <w:rPr>
          <w:szCs w:val="28"/>
          <w:shd w:val="clear" w:color="auto" w:fill="FFFFFF"/>
        </w:rPr>
        <w:t>металлорамки</w:t>
      </w:r>
      <w:proofErr w:type="spellEnd"/>
      <w:r w:rsidRPr="008D32B1">
        <w:rPr>
          <w:szCs w:val="28"/>
          <w:shd w:val="clear" w:color="auto" w:fill="FFFFFF"/>
        </w:rPr>
        <w:t>.</w:t>
      </w:r>
    </w:p>
    <w:p w:rsidR="00B1541D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8D32B1">
        <w:rPr>
          <w:szCs w:val="28"/>
        </w:rPr>
        <w:t xml:space="preserve">С целью обеспечения пожарной безопасности организаций образования, создания безопасных условий для жизни и здоровья участников образовательного процесса  производится замена  огнетушителей, проведены плановые работы по замерам сопротивления изоляции, обработке чердачных помещений огнезащитным составом, по проверке работоспособности установок </w:t>
      </w:r>
      <w:proofErr w:type="spellStart"/>
      <w:r w:rsidRPr="008D32B1">
        <w:rPr>
          <w:szCs w:val="28"/>
        </w:rPr>
        <w:t>молниезащиты</w:t>
      </w:r>
      <w:proofErr w:type="spellEnd"/>
      <w:r w:rsidRPr="008D32B1">
        <w:rPr>
          <w:szCs w:val="28"/>
        </w:rPr>
        <w:t xml:space="preserve">, по ремонту и </w:t>
      </w:r>
      <w:r w:rsidRPr="008D32B1">
        <w:rPr>
          <w:szCs w:val="28"/>
        </w:rPr>
        <w:lastRenderedPageBreak/>
        <w:t xml:space="preserve">техническому обслуживанию АПС, во всех учреждениях функционируют устройства вывода сигнала программно-аппаратные комплексы «Стрелец-мониторинг». </w:t>
      </w:r>
    </w:p>
    <w:p w:rsidR="00B1541D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8D32B1">
        <w:rPr>
          <w:szCs w:val="28"/>
        </w:rPr>
        <w:t xml:space="preserve">В течение летнего периода 2025 года продолжена работа по антитеррористической безопасности и укреплению антитеррористической </w:t>
      </w:r>
      <w:proofErr w:type="spellStart"/>
      <w:r w:rsidRPr="008D32B1">
        <w:rPr>
          <w:szCs w:val="28"/>
        </w:rPr>
        <w:t>защищенности</w:t>
      </w:r>
      <w:proofErr w:type="spellEnd"/>
      <w:r w:rsidRPr="008D32B1">
        <w:rPr>
          <w:szCs w:val="28"/>
        </w:rPr>
        <w:t xml:space="preserve"> объектов образовательных организаций за </w:t>
      </w:r>
      <w:proofErr w:type="spellStart"/>
      <w:r w:rsidRPr="008D32B1">
        <w:rPr>
          <w:szCs w:val="28"/>
        </w:rPr>
        <w:t>счет</w:t>
      </w:r>
      <w:proofErr w:type="spellEnd"/>
      <w:r w:rsidRPr="008D32B1">
        <w:rPr>
          <w:szCs w:val="28"/>
        </w:rPr>
        <w:t xml:space="preserve"> субсидий из областного и местного бюджета на общую сумму 7468,00 тыс. рублей, из которых областной бюджет составил 3734,40–тыс. рублей, муниципальный бюджет – 3734,40– тыс. рублей:</w:t>
      </w:r>
    </w:p>
    <w:p w:rsidR="00B1541D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8D32B1">
        <w:rPr>
          <w:szCs w:val="28"/>
        </w:rPr>
        <w:t>- установлены металлические заборы в МОУ Пижемская СОШ, МОУ Лесозаводская ООШ.</w:t>
      </w:r>
    </w:p>
    <w:p w:rsidR="00B1541D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8D32B1">
        <w:rPr>
          <w:szCs w:val="28"/>
        </w:rPr>
        <w:t>- наружное освещение установлено в МОУ Тоншаевская СОШ, МОУ Пижемская СОШ, МОУ Лесозаводская ООШ.</w:t>
      </w:r>
    </w:p>
    <w:p w:rsidR="00B1541D" w:rsidRPr="0046523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465230">
        <w:rPr>
          <w:szCs w:val="28"/>
        </w:rPr>
        <w:t xml:space="preserve">В 2025 году был </w:t>
      </w:r>
      <w:proofErr w:type="spellStart"/>
      <w:r w:rsidRPr="00465230">
        <w:rPr>
          <w:szCs w:val="28"/>
        </w:rPr>
        <w:t>обновлен</w:t>
      </w:r>
      <w:proofErr w:type="spellEnd"/>
      <w:r w:rsidRPr="00465230">
        <w:rPr>
          <w:szCs w:val="28"/>
        </w:rPr>
        <w:t xml:space="preserve"> автобусный парк общеобразовательных организаций, </w:t>
      </w:r>
      <w:proofErr w:type="spellStart"/>
      <w:r w:rsidRPr="00465230">
        <w:rPr>
          <w:szCs w:val="28"/>
        </w:rPr>
        <w:t>приобретен</w:t>
      </w:r>
      <w:proofErr w:type="spellEnd"/>
      <w:r w:rsidRPr="00465230">
        <w:rPr>
          <w:szCs w:val="28"/>
        </w:rPr>
        <w:t xml:space="preserve"> 1 школьный автобус для Тоншаевской средней школы. Для подвоза обучающихся в 7 общеобразовательных организациях имеется 9 школьных автобусов. Ежедневно школьные автобусы осуществляют подвоз на учебные занятия 436 обучающихся.</w:t>
      </w:r>
    </w:p>
    <w:p w:rsidR="00B1541D" w:rsidRPr="00B9796A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B9796A">
        <w:rPr>
          <w:szCs w:val="28"/>
        </w:rPr>
        <w:t>В период подготовки образовательных организаций к новому учебному году во всех организациях проведены декоративные ремонты. Практически во всех образовательных организациях произведены ревизия и частичный ремонт отопительной и водопроводной, канализационной систем, работы по ремонту, замене унитазов, умывальных раковин, раковин для мытья посуды, моечных ванн, водонагревателей для обеспечения организаций горячей водой на пищеблоках, санитарных узлах.  Приобреталась столовая, кухонная и чайная посуда, столовые приборы, разделочный инвентарь, технологическое и холодильное оборудование.</w:t>
      </w:r>
      <w:r w:rsidRPr="009B3ED2">
        <w:rPr>
          <w:szCs w:val="28"/>
          <w:highlight w:val="yellow"/>
        </w:rPr>
        <w:t xml:space="preserve"> </w:t>
      </w:r>
      <w:r w:rsidRPr="00051B8F">
        <w:rPr>
          <w:szCs w:val="28"/>
        </w:rPr>
        <w:t>Приобреталась детская и ученическая мебель, компьютерная техника. Проведена частичная замена оконных блоков, дверей. Отремонтированы, покрашены открытые спортивные и игровые площадки в общеобразовательных организациях, площадки для прогулок в детских садах. Обращают на себя внимание продуманностью оформления площадки для прогулок детей в детских садах: № 3 «Умка», №11 «Алёнушка», №15 «Ромашка», № 4 «Родничок», № 19 «Звёздочка».</w:t>
      </w:r>
    </w:p>
    <w:p w:rsidR="00B1541D" w:rsidRDefault="00B1541D" w:rsidP="00B1541D">
      <w:pPr>
        <w:pBdr>
          <w:bottom w:val="single" w:sz="4" w:space="31" w:color="FFFFFF"/>
        </w:pBdr>
        <w:tabs>
          <w:tab w:val="left" w:pos="9540"/>
        </w:tabs>
        <w:spacing w:line="0" w:lineRule="atLeast"/>
        <w:ind w:firstLine="709"/>
        <w:jc w:val="both"/>
        <w:rPr>
          <w:szCs w:val="28"/>
        </w:rPr>
      </w:pPr>
      <w:r w:rsidRPr="00B9796A">
        <w:rPr>
          <w:color w:val="000000"/>
          <w:szCs w:val="28"/>
        </w:rPr>
        <w:t xml:space="preserve">В рамках реализации регионального проекта «Все </w:t>
      </w:r>
      <w:r w:rsidR="00F9649A">
        <w:rPr>
          <w:color w:val="000000"/>
          <w:szCs w:val="28"/>
        </w:rPr>
        <w:t>л</w:t>
      </w:r>
      <w:r w:rsidRPr="00B9796A">
        <w:rPr>
          <w:color w:val="000000"/>
          <w:szCs w:val="28"/>
        </w:rPr>
        <w:t>учшее детям» национального проекта «</w:t>
      </w:r>
      <w:proofErr w:type="spellStart"/>
      <w:r w:rsidRPr="00465230">
        <w:rPr>
          <w:color w:val="000000"/>
          <w:szCs w:val="28"/>
        </w:rPr>
        <w:t>Молодежь</w:t>
      </w:r>
      <w:proofErr w:type="spellEnd"/>
      <w:r w:rsidRPr="00465230">
        <w:rPr>
          <w:color w:val="000000"/>
          <w:szCs w:val="28"/>
        </w:rPr>
        <w:t xml:space="preserve"> и дети» </w:t>
      </w:r>
      <w:r w:rsidRPr="00465230">
        <w:rPr>
          <w:rFonts w:eastAsia="Calibri"/>
          <w:bCs/>
          <w:iCs/>
          <w:szCs w:val="28"/>
          <w:lang w:eastAsia="en-US"/>
        </w:rPr>
        <w:t xml:space="preserve">по модернизации школьных систем образования </w:t>
      </w:r>
      <w:r w:rsidRPr="00465230">
        <w:rPr>
          <w:szCs w:val="28"/>
        </w:rPr>
        <w:t xml:space="preserve">в Пижемской средней школе </w:t>
      </w:r>
      <w:proofErr w:type="spellStart"/>
      <w:r w:rsidRPr="00465230">
        <w:rPr>
          <w:szCs w:val="28"/>
        </w:rPr>
        <w:t>завершен</w:t>
      </w:r>
      <w:proofErr w:type="spellEnd"/>
      <w:r w:rsidRPr="00465230">
        <w:rPr>
          <w:szCs w:val="28"/>
        </w:rPr>
        <w:t xml:space="preserve"> комплексный капитальный ремонт, который проводился в период с 2024 по 2025 годы, приобретена новая мебель, учебное и техническое оборудование, проведено благоустройство территории. С 1 сентября 2025 г. школа приняла 230 детей.</w:t>
      </w:r>
    </w:p>
    <w:p w:rsidR="00B1541D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color w:val="2C2D2E"/>
          <w:szCs w:val="28"/>
        </w:rPr>
      </w:pPr>
      <w:r w:rsidRPr="00465230">
        <w:rPr>
          <w:color w:val="2C2D2E"/>
          <w:szCs w:val="28"/>
        </w:rPr>
        <w:t>Общий объем финансирования составил – 113492245,53 рублей (федеральный бюджет – 50500000,00 рублей, региональный бюджет – 57317633,26 рублей, муниципальный бюджет – 5674612,27 рублей).</w:t>
      </w:r>
    </w:p>
    <w:p w:rsidR="00B1541D" w:rsidRPr="0046523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465230">
        <w:rPr>
          <w:bCs/>
          <w:szCs w:val="28"/>
        </w:rPr>
        <w:t>В рамках реализации Государственной программы «Капитальный ремонт образовательных организаций Нижегородской области, реализующих образовательные программы»</w:t>
      </w:r>
      <w:r w:rsidRPr="00465230">
        <w:rPr>
          <w:szCs w:val="28"/>
        </w:rPr>
        <w:t xml:space="preserve"> выполнены следующие работы:</w:t>
      </w:r>
    </w:p>
    <w:p w:rsidR="00B1541D" w:rsidRPr="0046523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465230">
        <w:rPr>
          <w:szCs w:val="28"/>
        </w:rPr>
        <w:t xml:space="preserve">- в МДОУ «Детский сад №2 «Колосок» проведено благоустройство территории, заасфальтированы дорожки вокруг здания детского сада, возведены 2 теневых навеса, </w:t>
      </w:r>
      <w:r w:rsidRPr="00465230">
        <w:rPr>
          <w:szCs w:val="28"/>
        </w:rPr>
        <w:lastRenderedPageBreak/>
        <w:t>установлен новый забор на площадках групп. Использовано 5 186,105 тыс. рублей (4 926,8 тыс. рублей - средств областного бюджета и 259,31 тыс. рублей - средства муниципального бюджета);</w:t>
      </w:r>
    </w:p>
    <w:p w:rsidR="00B1541D" w:rsidRPr="0046523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465230">
        <w:rPr>
          <w:szCs w:val="28"/>
        </w:rPr>
        <w:t xml:space="preserve">- в МОУ Буреполомская СОШ </w:t>
      </w:r>
      <w:proofErr w:type="spellStart"/>
      <w:r w:rsidRPr="00465230">
        <w:rPr>
          <w:szCs w:val="28"/>
        </w:rPr>
        <w:t>проведен</w:t>
      </w:r>
      <w:proofErr w:type="spellEnd"/>
      <w:r w:rsidRPr="00465230">
        <w:rPr>
          <w:szCs w:val="28"/>
        </w:rPr>
        <w:t xml:space="preserve"> капитальный ремонт фасада здания. Использовано 6 390,3 тыс. рублей (6 070,78 тыс. рублей - средств областного бюджета и 319,51 тыс. рублей – средств муниципального бюджета).</w:t>
      </w:r>
    </w:p>
    <w:p w:rsidR="00B1541D" w:rsidRPr="0046523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465230">
        <w:rPr>
          <w:szCs w:val="28"/>
        </w:rPr>
        <w:t xml:space="preserve">В соответствии с </w:t>
      </w:r>
      <w:r w:rsidRPr="00465230">
        <w:rPr>
          <w:bCs/>
          <w:szCs w:val="28"/>
        </w:rPr>
        <w:t>Планом ремонтных работ</w:t>
      </w:r>
      <w:r w:rsidRPr="00465230">
        <w:rPr>
          <w:szCs w:val="28"/>
        </w:rPr>
        <w:t xml:space="preserve"> за </w:t>
      </w:r>
      <w:proofErr w:type="spellStart"/>
      <w:r w:rsidRPr="00465230">
        <w:rPr>
          <w:szCs w:val="28"/>
        </w:rPr>
        <w:t>счет</w:t>
      </w:r>
      <w:proofErr w:type="spellEnd"/>
      <w:r w:rsidRPr="00465230">
        <w:rPr>
          <w:szCs w:val="28"/>
        </w:rPr>
        <w:t xml:space="preserve"> средств муниципального бюджета на сумму 1183,85 тыс. рублей проведено:</w:t>
      </w:r>
    </w:p>
    <w:p w:rsidR="00B1541D" w:rsidRPr="0046523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465230">
        <w:rPr>
          <w:szCs w:val="28"/>
        </w:rPr>
        <w:t xml:space="preserve">- асфальтирование территории детского сада № 4 Родничок </w:t>
      </w:r>
      <w:proofErr w:type="spellStart"/>
      <w:r w:rsidRPr="00465230">
        <w:rPr>
          <w:szCs w:val="28"/>
        </w:rPr>
        <w:t>п.Шайгино</w:t>
      </w:r>
      <w:proofErr w:type="spellEnd"/>
      <w:r w:rsidRPr="00465230">
        <w:rPr>
          <w:szCs w:val="28"/>
        </w:rPr>
        <w:t xml:space="preserve"> (использовано 1049,85 </w:t>
      </w:r>
      <w:proofErr w:type="spellStart"/>
      <w:proofErr w:type="gramStart"/>
      <w:r w:rsidRPr="00465230">
        <w:rPr>
          <w:szCs w:val="28"/>
        </w:rPr>
        <w:t>тыс.рублей</w:t>
      </w:r>
      <w:proofErr w:type="spellEnd"/>
      <w:proofErr w:type="gramEnd"/>
      <w:r w:rsidRPr="00465230">
        <w:rPr>
          <w:szCs w:val="28"/>
        </w:rPr>
        <w:t xml:space="preserve"> муниципального бюджета).</w:t>
      </w:r>
    </w:p>
    <w:p w:rsidR="00B1541D" w:rsidRPr="0046523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465230">
        <w:rPr>
          <w:szCs w:val="28"/>
        </w:rPr>
        <w:t>- оборудование отливов в МОУ Буреполомская СОШ (использовано 134,00 тыс. рублей муниципального бюджета).</w:t>
      </w:r>
    </w:p>
    <w:p w:rsidR="00B1541D" w:rsidRPr="0046523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465230">
        <w:rPr>
          <w:bCs/>
          <w:szCs w:val="28"/>
        </w:rPr>
        <w:t xml:space="preserve">В рамках конкурса «Проектов и программ комплексного развития </w:t>
      </w:r>
      <w:proofErr w:type="spellStart"/>
      <w:r w:rsidRPr="00465230">
        <w:rPr>
          <w:bCs/>
          <w:szCs w:val="28"/>
        </w:rPr>
        <w:t>молодежной</w:t>
      </w:r>
      <w:proofErr w:type="spellEnd"/>
      <w:r w:rsidRPr="00465230">
        <w:rPr>
          <w:bCs/>
          <w:szCs w:val="28"/>
        </w:rPr>
        <w:t xml:space="preserve"> политики в городских и муниципальных округах Нижегородской области «Это для нас!». В результате полученного гранта</w:t>
      </w:r>
      <w:r w:rsidRPr="00465230">
        <w:rPr>
          <w:szCs w:val="28"/>
        </w:rPr>
        <w:t xml:space="preserve"> в Тоншаевском муниципальном округе проведены работы по обустройству </w:t>
      </w:r>
      <w:proofErr w:type="spellStart"/>
      <w:r w:rsidRPr="00465230">
        <w:rPr>
          <w:szCs w:val="28"/>
        </w:rPr>
        <w:t>Молодежного</w:t>
      </w:r>
      <w:proofErr w:type="spellEnd"/>
      <w:r w:rsidRPr="00465230">
        <w:rPr>
          <w:szCs w:val="28"/>
        </w:rPr>
        <w:t xml:space="preserve"> пространства.</w:t>
      </w:r>
    </w:p>
    <w:p w:rsidR="00B87DCC" w:rsidRPr="00E17888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465230">
        <w:rPr>
          <w:szCs w:val="28"/>
        </w:rPr>
        <w:t xml:space="preserve">Общий объём финансирования составляет 6496744,73 рублей (3500000,00 рублей - средств областного бюджета и 2996744,73 рублей средств муниципального бюджета). </w:t>
      </w:r>
      <w:r>
        <w:rPr>
          <w:szCs w:val="28"/>
        </w:rPr>
        <w:t xml:space="preserve"> </w:t>
      </w:r>
    </w:p>
    <w:p w:rsidR="00B1541D" w:rsidRPr="0049248D" w:rsidRDefault="00113F2B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E57DC3">
        <w:rPr>
          <w:szCs w:val="28"/>
        </w:rPr>
        <w:t>6.</w:t>
      </w:r>
      <w:r w:rsidR="00C946E9" w:rsidRPr="00E57DC3">
        <w:rPr>
          <w:szCs w:val="28"/>
        </w:rPr>
        <w:t xml:space="preserve"> </w:t>
      </w:r>
      <w:r w:rsidR="00B1541D" w:rsidRPr="00465230">
        <w:rPr>
          <w:szCs w:val="28"/>
          <w:shd w:val="clear" w:color="auto" w:fill="FFFFFF"/>
        </w:rPr>
        <w:t>В рамках реализации полномочий по опеке и попечительству осуществлялась работа по защите прав несовершеннолетних, оставшихся без попечения родителей. Ф</w:t>
      </w:r>
      <w:r w:rsidR="00B1541D" w:rsidRPr="00465230">
        <w:rPr>
          <w:szCs w:val="28"/>
        </w:rPr>
        <w:t>ункции по организации и осуществлению</w:t>
      </w:r>
      <w:r w:rsidR="00B1541D" w:rsidRPr="00051B8F">
        <w:rPr>
          <w:szCs w:val="28"/>
        </w:rPr>
        <w:t xml:space="preserve"> деятельности по опеке и попечительству в отношении несовершеннолетних граждан, по охране прав детей, нуждающихся в государственной защите, на территории Тоншаевского муниципального округа, возложены на управление образования, спорта и </w:t>
      </w:r>
      <w:proofErr w:type="spellStart"/>
      <w:r w:rsidR="00B1541D" w:rsidRPr="00051B8F">
        <w:rPr>
          <w:szCs w:val="28"/>
        </w:rPr>
        <w:t>молодежной</w:t>
      </w:r>
      <w:proofErr w:type="spellEnd"/>
      <w:r w:rsidR="00B1541D" w:rsidRPr="00051B8F">
        <w:rPr>
          <w:szCs w:val="28"/>
        </w:rPr>
        <w:t xml:space="preserve"> политики </w:t>
      </w:r>
      <w:r w:rsidR="00B1541D" w:rsidRPr="0049248D">
        <w:rPr>
          <w:szCs w:val="28"/>
        </w:rPr>
        <w:t>администрации Тоншаевского муниципального округа Нижегородской области.</w:t>
      </w:r>
    </w:p>
    <w:p w:rsidR="00B1541D" w:rsidRPr="0049248D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rFonts w:eastAsia="Calibri"/>
          <w:szCs w:val="28"/>
          <w:lang w:eastAsia="en-US"/>
        </w:rPr>
      </w:pPr>
      <w:r w:rsidRPr="0049248D">
        <w:rPr>
          <w:rFonts w:eastAsia="Calibri"/>
          <w:szCs w:val="28"/>
          <w:lang w:eastAsia="en-US"/>
        </w:rPr>
        <w:t xml:space="preserve">Важной задачей является </w:t>
      </w:r>
      <w:proofErr w:type="spellStart"/>
      <w:r w:rsidRPr="0049248D">
        <w:rPr>
          <w:rFonts w:eastAsia="Calibri"/>
          <w:szCs w:val="28"/>
          <w:lang w:eastAsia="en-US"/>
        </w:rPr>
        <w:t>сплоченное</w:t>
      </w:r>
      <w:proofErr w:type="spellEnd"/>
      <w:r w:rsidRPr="0049248D">
        <w:rPr>
          <w:rFonts w:eastAsia="Calibri"/>
          <w:szCs w:val="28"/>
          <w:lang w:eastAsia="en-US"/>
        </w:rPr>
        <w:t xml:space="preserve"> межведомственное взаимодействие структур системы профилактики при выявлении, </w:t>
      </w:r>
      <w:proofErr w:type="spellStart"/>
      <w:r w:rsidRPr="0049248D">
        <w:rPr>
          <w:rFonts w:eastAsia="Calibri"/>
          <w:szCs w:val="28"/>
          <w:lang w:eastAsia="en-US"/>
        </w:rPr>
        <w:t>учету</w:t>
      </w:r>
      <w:proofErr w:type="spellEnd"/>
      <w:r w:rsidRPr="0049248D">
        <w:rPr>
          <w:rFonts w:eastAsia="Calibri"/>
          <w:szCs w:val="28"/>
          <w:lang w:eastAsia="en-US"/>
        </w:rPr>
        <w:t xml:space="preserve"> и организации индивидуальной профилактической  работы с несовершеннолетними и семьями, находящимися в социально опасном положении, определять </w:t>
      </w:r>
      <w:proofErr w:type="spellStart"/>
      <w:r w:rsidRPr="0049248D">
        <w:rPr>
          <w:rFonts w:eastAsia="Calibri"/>
          <w:szCs w:val="28"/>
          <w:lang w:eastAsia="en-US"/>
        </w:rPr>
        <w:t>четкие</w:t>
      </w:r>
      <w:proofErr w:type="spellEnd"/>
      <w:r w:rsidRPr="0049248D">
        <w:rPr>
          <w:rFonts w:eastAsia="Calibri"/>
          <w:szCs w:val="28"/>
          <w:lang w:eastAsia="en-US"/>
        </w:rPr>
        <w:t xml:space="preserve"> конкретные действия всех структур системы профилактики, а также в интересах семьи и детей освещать мероприятия, направленные на пропаганду различных форм семейного устройства детей-сирот и детей, оставшихся без попечения родителей, защиту прав детей, профилактику семейного  неблагополучия и жестокого обращения с детьми.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49248D">
        <w:rPr>
          <w:szCs w:val="28"/>
        </w:rPr>
        <w:t xml:space="preserve">На </w:t>
      </w:r>
      <w:proofErr w:type="spellStart"/>
      <w:r w:rsidRPr="0049248D">
        <w:rPr>
          <w:szCs w:val="28"/>
        </w:rPr>
        <w:t>учете</w:t>
      </w:r>
      <w:proofErr w:type="spellEnd"/>
      <w:r w:rsidRPr="0049248D">
        <w:rPr>
          <w:szCs w:val="28"/>
        </w:rPr>
        <w:t xml:space="preserve"> в управлении образования, спорта и </w:t>
      </w:r>
      <w:proofErr w:type="spellStart"/>
      <w:r w:rsidRPr="0049248D">
        <w:rPr>
          <w:szCs w:val="28"/>
        </w:rPr>
        <w:t>молодежной</w:t>
      </w:r>
      <w:proofErr w:type="spellEnd"/>
      <w:r w:rsidRPr="0049248D">
        <w:rPr>
          <w:szCs w:val="28"/>
        </w:rPr>
        <w:t xml:space="preserve"> политики администрации Тоншаевского муниципального</w:t>
      </w:r>
      <w:r w:rsidRPr="005F1F70">
        <w:rPr>
          <w:szCs w:val="28"/>
        </w:rPr>
        <w:t xml:space="preserve"> района на 31.12.2025 года состоит 74 детей, из них: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>-  58 детей, находятся под опекой на возмездной основе;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>-  0 детей, находятся под опекой на безвозмездной основе;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 xml:space="preserve">- 16 </w:t>
      </w:r>
      <w:proofErr w:type="spellStart"/>
      <w:r w:rsidRPr="005F1F70">
        <w:rPr>
          <w:szCs w:val="28"/>
        </w:rPr>
        <w:t>усыновленных</w:t>
      </w:r>
      <w:proofErr w:type="spellEnd"/>
      <w:r w:rsidRPr="005F1F70">
        <w:rPr>
          <w:szCs w:val="28"/>
        </w:rPr>
        <w:t xml:space="preserve"> детей.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 xml:space="preserve">Всего за </w:t>
      </w:r>
      <w:proofErr w:type="spellStart"/>
      <w:r w:rsidRPr="005F1F70">
        <w:rPr>
          <w:szCs w:val="28"/>
        </w:rPr>
        <w:t>отчетный</w:t>
      </w:r>
      <w:proofErr w:type="spellEnd"/>
      <w:r w:rsidRPr="005F1F70">
        <w:rPr>
          <w:szCs w:val="28"/>
        </w:rPr>
        <w:t xml:space="preserve"> период в управлении образования, спорта и </w:t>
      </w:r>
      <w:proofErr w:type="spellStart"/>
      <w:r w:rsidRPr="005F1F70">
        <w:rPr>
          <w:szCs w:val="28"/>
        </w:rPr>
        <w:t>молодежной</w:t>
      </w:r>
      <w:proofErr w:type="spellEnd"/>
      <w:r w:rsidRPr="005F1F70">
        <w:rPr>
          <w:szCs w:val="28"/>
        </w:rPr>
        <w:t xml:space="preserve"> политики с </w:t>
      </w:r>
      <w:proofErr w:type="spellStart"/>
      <w:r w:rsidRPr="005F1F70">
        <w:rPr>
          <w:szCs w:val="28"/>
        </w:rPr>
        <w:t>учета</w:t>
      </w:r>
      <w:proofErr w:type="spellEnd"/>
      <w:r w:rsidRPr="005F1F70">
        <w:rPr>
          <w:szCs w:val="28"/>
        </w:rPr>
        <w:t xml:space="preserve"> сняты 16 детей, из них: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>- 14 детей - по достижению совершеннолетия;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>- 0 детей возращены из замещающей семьи биологическим родителям;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 xml:space="preserve">- 1 </w:t>
      </w:r>
      <w:proofErr w:type="spellStart"/>
      <w:r w:rsidRPr="005F1F70">
        <w:rPr>
          <w:szCs w:val="28"/>
        </w:rPr>
        <w:t>ребенок</w:t>
      </w:r>
      <w:proofErr w:type="spellEnd"/>
      <w:r w:rsidRPr="005F1F70">
        <w:rPr>
          <w:szCs w:val="28"/>
        </w:rPr>
        <w:t xml:space="preserve"> выбыл по иным основаниям;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lastRenderedPageBreak/>
        <w:t xml:space="preserve">- 0 </w:t>
      </w:r>
      <w:proofErr w:type="spellStart"/>
      <w:r w:rsidRPr="005F1F70">
        <w:rPr>
          <w:szCs w:val="28"/>
        </w:rPr>
        <w:t>ребенок</w:t>
      </w:r>
      <w:proofErr w:type="spellEnd"/>
      <w:r w:rsidRPr="005F1F70">
        <w:rPr>
          <w:szCs w:val="28"/>
        </w:rPr>
        <w:t xml:space="preserve"> </w:t>
      </w:r>
      <w:proofErr w:type="spellStart"/>
      <w:r w:rsidRPr="005F1F70">
        <w:rPr>
          <w:szCs w:val="28"/>
        </w:rPr>
        <w:t>помещен</w:t>
      </w:r>
      <w:proofErr w:type="spellEnd"/>
      <w:r w:rsidRPr="005F1F70">
        <w:rPr>
          <w:szCs w:val="28"/>
        </w:rPr>
        <w:t xml:space="preserve"> под надзор в медицинскую организацию;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 xml:space="preserve">- 1 </w:t>
      </w:r>
      <w:proofErr w:type="spellStart"/>
      <w:r w:rsidRPr="005F1F70">
        <w:rPr>
          <w:szCs w:val="28"/>
        </w:rPr>
        <w:t>ребенок</w:t>
      </w:r>
      <w:proofErr w:type="spellEnd"/>
      <w:r w:rsidRPr="005F1F70">
        <w:rPr>
          <w:szCs w:val="28"/>
        </w:rPr>
        <w:t xml:space="preserve"> выбыл в связи со сменой места жительства.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>В сфере выявления детей-сирот и детей, оставшихся без попечения родителей, в 2025 году выявлено и учтено в связи с утратой родительского попечения 1 несовершеннолетний, из них: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 xml:space="preserve">- 1 </w:t>
      </w:r>
      <w:proofErr w:type="spellStart"/>
      <w:r w:rsidRPr="005F1F70">
        <w:rPr>
          <w:szCs w:val="28"/>
        </w:rPr>
        <w:t>ребенок</w:t>
      </w:r>
      <w:proofErr w:type="spellEnd"/>
      <w:r w:rsidRPr="005F1F70">
        <w:rPr>
          <w:szCs w:val="28"/>
        </w:rPr>
        <w:t xml:space="preserve"> выявлен в связи со смертью обоих или единственного родителя;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>- 0 в связи с заключением под стражу законного представителя.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 xml:space="preserve">Из 1 выявленный </w:t>
      </w:r>
      <w:proofErr w:type="spellStart"/>
      <w:r w:rsidRPr="005F1F70">
        <w:rPr>
          <w:szCs w:val="28"/>
        </w:rPr>
        <w:t>ребенок</w:t>
      </w:r>
      <w:proofErr w:type="spellEnd"/>
      <w:r w:rsidRPr="005F1F70">
        <w:rPr>
          <w:szCs w:val="28"/>
        </w:rPr>
        <w:t xml:space="preserve">, оставшийся без попечения родителей на территории Тоншаевского округа – 1 </w:t>
      </w:r>
      <w:proofErr w:type="spellStart"/>
      <w:r w:rsidRPr="005F1F70">
        <w:rPr>
          <w:szCs w:val="28"/>
        </w:rPr>
        <w:t>ребенок</w:t>
      </w:r>
      <w:proofErr w:type="spellEnd"/>
      <w:r w:rsidRPr="005F1F70">
        <w:rPr>
          <w:szCs w:val="28"/>
        </w:rPr>
        <w:t xml:space="preserve"> устроен в семью.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  <w:lang w:eastAsia="en-US"/>
        </w:rPr>
      </w:pPr>
      <w:r w:rsidRPr="005F1F70">
        <w:rPr>
          <w:szCs w:val="28"/>
          <w:lang w:eastAsia="en-US"/>
        </w:rPr>
        <w:t>По причине ненадлежащего исполнения своих родительских обязанностей по воспитанию и содержанию своих несовершеннолетних детей в 2025 году решением Тоншаевского районного суда 3 родителей лишены родительских прав в отношении 4 детей, у 1 родителя отменено ограничение в родительских правах в отношении 2 детей.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 xml:space="preserve">В 2025 году для подготовки граждан к принятию на воспитание в свою семью </w:t>
      </w:r>
      <w:proofErr w:type="spellStart"/>
      <w:r w:rsidRPr="005F1F70">
        <w:rPr>
          <w:szCs w:val="28"/>
        </w:rPr>
        <w:t>ребенка</w:t>
      </w:r>
      <w:proofErr w:type="spellEnd"/>
      <w:r w:rsidRPr="005F1F70">
        <w:rPr>
          <w:szCs w:val="28"/>
        </w:rPr>
        <w:t xml:space="preserve"> в Школу замещающих родителей обратилось 2 человека: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>- получили свидетельство об окончании обучения -2 человека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>Численность детей-сирот и детей, оставшихся без попечения родителей, и лиц из числа детей-сирот, и детей, оставшихся без попечения родителей, которые подлежат обеспечению жилыми помещениями на территории Тоншаевского муниципального района по состоянию на 31.12.2025 г. - 50 человек, из них: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>- в возрасте от 14 до 18 лет – 30 человек;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>- от 18 до 23 лет- 16 человек;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>- лиц в возрасте 23 года и старше – 4 человека.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 xml:space="preserve">Численность детей-сирот и детей, оставшихся без попечения родителей, и лиц из числа детей-сирот, и детей, оставшихся без попечения родителей, которые были обеспечены жилыми помещениями за </w:t>
      </w:r>
      <w:proofErr w:type="spellStart"/>
      <w:r w:rsidRPr="005F1F70">
        <w:rPr>
          <w:szCs w:val="28"/>
        </w:rPr>
        <w:t>отчетный</w:t>
      </w:r>
      <w:proofErr w:type="spellEnd"/>
      <w:r w:rsidRPr="005F1F70">
        <w:rPr>
          <w:szCs w:val="28"/>
        </w:rPr>
        <w:t xml:space="preserve"> год – 0 человек: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>- от 18 до 23 лет – 0 человек;</w:t>
      </w:r>
    </w:p>
    <w:p w:rsidR="00B1541D" w:rsidRPr="005F1F70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>- старше 23 лет – 0 человек.</w:t>
      </w:r>
    </w:p>
    <w:p w:rsidR="00B1541D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  <w:r w:rsidRPr="005F1F70">
        <w:rPr>
          <w:szCs w:val="28"/>
        </w:rPr>
        <w:t xml:space="preserve">Численность детей-сирот и детей, оставшихся без попечения родителей, и лиц из числа детей-сирот, и детей, оставшихся без попечения родителей, которые получили единовременную денежную выплату на приобретение жилого помещения за </w:t>
      </w:r>
      <w:proofErr w:type="spellStart"/>
      <w:r w:rsidRPr="005F1F70">
        <w:rPr>
          <w:szCs w:val="28"/>
        </w:rPr>
        <w:t>отчетный</w:t>
      </w:r>
      <w:proofErr w:type="spellEnd"/>
      <w:r w:rsidRPr="005F1F70">
        <w:rPr>
          <w:szCs w:val="28"/>
        </w:rPr>
        <w:t xml:space="preserve"> год – 1 человек старше 23 лет.</w:t>
      </w:r>
    </w:p>
    <w:p w:rsidR="00B1541D" w:rsidRDefault="00B1541D" w:rsidP="00B1541D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Cs w:val="28"/>
        </w:rPr>
      </w:pPr>
    </w:p>
    <w:p w:rsidR="003D6A6E" w:rsidRPr="00DD6B73" w:rsidRDefault="00C03319" w:rsidP="00B1541D">
      <w:pPr>
        <w:ind w:firstLine="709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</w:t>
      </w:r>
    </w:p>
    <w:p w:rsidR="001A6E97" w:rsidRDefault="001A6E97" w:rsidP="002676E6">
      <w:pPr>
        <w:spacing w:line="360" w:lineRule="auto"/>
        <w:ind w:firstLine="709"/>
        <w:jc w:val="both"/>
        <w:rPr>
          <w:szCs w:val="28"/>
        </w:rPr>
      </w:pPr>
    </w:p>
    <w:p w:rsidR="005036ED" w:rsidRDefault="001A6E97" w:rsidP="00010F0E">
      <w:pPr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 xml:space="preserve">Заведующий отдела                                                        </w:t>
      </w:r>
      <w:proofErr w:type="spellStart"/>
      <w:r>
        <w:rPr>
          <w:szCs w:val="28"/>
        </w:rPr>
        <w:t>Л.В.Кудрявцева</w:t>
      </w:r>
      <w:proofErr w:type="spellEnd"/>
    </w:p>
    <w:p w:rsidR="005036ED" w:rsidRDefault="005036ED" w:rsidP="00010F0E">
      <w:pPr>
        <w:spacing w:line="360" w:lineRule="auto"/>
        <w:ind w:firstLine="709"/>
        <w:jc w:val="center"/>
        <w:rPr>
          <w:szCs w:val="28"/>
        </w:rPr>
      </w:pPr>
    </w:p>
    <w:p w:rsidR="005036ED" w:rsidRDefault="005036ED" w:rsidP="00010F0E">
      <w:pPr>
        <w:spacing w:line="360" w:lineRule="auto"/>
        <w:ind w:firstLine="709"/>
        <w:jc w:val="center"/>
        <w:rPr>
          <w:szCs w:val="28"/>
        </w:rPr>
      </w:pPr>
    </w:p>
    <w:p w:rsidR="005036ED" w:rsidRDefault="005036ED" w:rsidP="00010F0E">
      <w:pPr>
        <w:spacing w:line="360" w:lineRule="auto"/>
        <w:ind w:firstLine="709"/>
        <w:jc w:val="center"/>
        <w:rPr>
          <w:szCs w:val="28"/>
        </w:rPr>
      </w:pPr>
    </w:p>
    <w:p w:rsidR="00166D89" w:rsidRPr="004A3968" w:rsidRDefault="00166D89" w:rsidP="00010F0E">
      <w:pPr>
        <w:spacing w:line="360" w:lineRule="auto"/>
        <w:ind w:firstLine="709"/>
        <w:jc w:val="center"/>
        <w:sectPr w:rsidR="00166D89" w:rsidRPr="004A3968" w:rsidSect="004A396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51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268"/>
        <w:gridCol w:w="992"/>
        <w:gridCol w:w="1421"/>
        <w:gridCol w:w="1424"/>
        <w:gridCol w:w="1414"/>
        <w:gridCol w:w="1411"/>
        <w:gridCol w:w="1361"/>
        <w:gridCol w:w="1474"/>
        <w:gridCol w:w="1417"/>
        <w:gridCol w:w="1166"/>
        <w:gridCol w:w="536"/>
      </w:tblGrid>
      <w:tr w:rsidR="00462D6E" w:rsidRPr="004A3968" w:rsidTr="00E57DC3">
        <w:trPr>
          <w:gridAfter w:val="1"/>
          <w:wAfter w:w="536" w:type="dxa"/>
        </w:trPr>
        <w:tc>
          <w:tcPr>
            <w:tcW w:w="149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D6E" w:rsidRPr="004A3968" w:rsidRDefault="00462D6E" w:rsidP="00305690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9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Таблица 2. Сведения о степени выполнения мероприятий подпрограмм муниципальной программы</w:t>
            </w:r>
          </w:p>
          <w:p w:rsidR="00462D6E" w:rsidRPr="004A3968" w:rsidRDefault="00462D6E" w:rsidP="00305690">
            <w:pPr>
              <w:pStyle w:val="ConsPlusNormal"/>
              <w:tabs>
                <w:tab w:val="left" w:pos="705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D6E" w:rsidRPr="004A3968" w:rsidTr="00E57DC3">
        <w:tc>
          <w:tcPr>
            <w:tcW w:w="634" w:type="dxa"/>
            <w:vMerge w:val="restart"/>
            <w:tcBorders>
              <w:top w:val="single" w:sz="4" w:space="0" w:color="auto"/>
            </w:tcBorders>
          </w:tcPr>
          <w:p w:rsidR="00462D6E" w:rsidRPr="00D631D3" w:rsidRDefault="00462D6E" w:rsidP="003056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D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62D6E" w:rsidRPr="00D631D3" w:rsidRDefault="00462D6E" w:rsidP="00305690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D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62D6E" w:rsidRPr="00D631D3" w:rsidRDefault="00462D6E" w:rsidP="00305690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D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:rsidR="00462D6E" w:rsidRPr="00D631D3" w:rsidRDefault="00462D6E" w:rsidP="003056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D3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</w:tcBorders>
          </w:tcPr>
          <w:p w:rsidR="00462D6E" w:rsidRPr="00D631D3" w:rsidRDefault="00462D6E" w:rsidP="003056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D3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462D6E" w:rsidRPr="00D631D3" w:rsidRDefault="00462D6E" w:rsidP="003056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D3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62D6E" w:rsidRPr="00D631D3" w:rsidRDefault="00462D6E" w:rsidP="00305690">
            <w:pPr>
              <w:pStyle w:val="formattext"/>
              <w:spacing w:before="0" w:after="0"/>
              <w:jc w:val="center"/>
              <w:textAlignment w:val="baseline"/>
            </w:pPr>
            <w:r w:rsidRPr="00F77B66">
              <w:rPr>
                <w:color w:val="000000"/>
              </w:rPr>
              <w:t>Степень исполнения, % (для граф 8,9)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</w:tcBorders>
          </w:tcPr>
          <w:p w:rsidR="00462D6E" w:rsidRPr="00D631D3" w:rsidRDefault="00462D6E" w:rsidP="001129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D3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в ходе реализации мероприятия *</w:t>
            </w:r>
          </w:p>
        </w:tc>
      </w:tr>
      <w:tr w:rsidR="00462D6E" w:rsidRPr="008B7D21" w:rsidTr="00E57DC3">
        <w:tc>
          <w:tcPr>
            <w:tcW w:w="634" w:type="dxa"/>
            <w:vMerge/>
          </w:tcPr>
          <w:p w:rsidR="00462D6E" w:rsidRPr="008B7D21" w:rsidRDefault="00462D6E" w:rsidP="00305690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62D6E" w:rsidRPr="008B7D21" w:rsidRDefault="00462D6E" w:rsidP="00305690">
            <w:pPr>
              <w:ind w:firstLine="116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D6E" w:rsidRPr="008B7D21" w:rsidRDefault="00462D6E" w:rsidP="00305690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462D6E" w:rsidRPr="008B7D21" w:rsidRDefault="00462D6E" w:rsidP="003056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24" w:type="dxa"/>
          </w:tcPr>
          <w:p w:rsidR="00462D6E" w:rsidRPr="008B7D21" w:rsidRDefault="00462D6E" w:rsidP="0030569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414" w:type="dxa"/>
          </w:tcPr>
          <w:p w:rsidR="00462D6E" w:rsidRPr="008B7D21" w:rsidRDefault="00462D6E" w:rsidP="003056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1" w:type="dxa"/>
          </w:tcPr>
          <w:p w:rsidR="00462D6E" w:rsidRPr="008B7D21" w:rsidRDefault="00462D6E" w:rsidP="003056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361" w:type="dxa"/>
          </w:tcPr>
          <w:p w:rsidR="00462D6E" w:rsidRPr="008B7D21" w:rsidRDefault="00462D6E" w:rsidP="003056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запланированные значения</w:t>
            </w:r>
          </w:p>
        </w:tc>
        <w:tc>
          <w:tcPr>
            <w:tcW w:w="1474" w:type="dxa"/>
          </w:tcPr>
          <w:p w:rsidR="00462D6E" w:rsidRPr="008B7D21" w:rsidRDefault="00462D6E" w:rsidP="003056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достигнутые значения</w:t>
            </w:r>
          </w:p>
        </w:tc>
        <w:tc>
          <w:tcPr>
            <w:tcW w:w="1417" w:type="dxa"/>
            <w:vMerge/>
          </w:tcPr>
          <w:p w:rsidR="00462D6E" w:rsidRPr="00F77B66" w:rsidRDefault="00462D6E" w:rsidP="0030569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02" w:type="dxa"/>
            <w:gridSpan w:val="2"/>
            <w:vMerge/>
          </w:tcPr>
          <w:p w:rsidR="00462D6E" w:rsidRPr="008B7D21" w:rsidRDefault="00462D6E" w:rsidP="00305690">
            <w:pPr>
              <w:ind w:firstLine="720"/>
              <w:rPr>
                <w:sz w:val="24"/>
                <w:szCs w:val="24"/>
              </w:rPr>
            </w:pPr>
          </w:p>
        </w:tc>
      </w:tr>
      <w:tr w:rsidR="00462D6E" w:rsidRPr="008B7D21" w:rsidTr="00E57DC3">
        <w:tc>
          <w:tcPr>
            <w:tcW w:w="634" w:type="dxa"/>
          </w:tcPr>
          <w:p w:rsidR="00462D6E" w:rsidRPr="008B7D21" w:rsidRDefault="00462D6E" w:rsidP="00C9096C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62D6E" w:rsidRPr="008B7D21" w:rsidRDefault="00462D6E" w:rsidP="00305690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62D6E" w:rsidRPr="008B7D21" w:rsidRDefault="00462D6E" w:rsidP="003056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462D6E" w:rsidRPr="008B7D21" w:rsidRDefault="00462D6E" w:rsidP="00305690">
            <w:pPr>
              <w:pStyle w:val="ConsPlusNormal"/>
              <w:ind w:hanging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4" w:type="dxa"/>
          </w:tcPr>
          <w:p w:rsidR="00462D6E" w:rsidRPr="008B7D21" w:rsidRDefault="00462D6E" w:rsidP="003056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</w:tcPr>
          <w:p w:rsidR="00462D6E" w:rsidRPr="008B7D21" w:rsidRDefault="00462D6E" w:rsidP="003056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:rsidR="00462D6E" w:rsidRPr="008B7D21" w:rsidRDefault="00462D6E" w:rsidP="003056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462D6E" w:rsidRPr="008B7D21" w:rsidRDefault="00462D6E" w:rsidP="00305690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619"/>
            <w:bookmarkEnd w:id="14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4" w:type="dxa"/>
          </w:tcPr>
          <w:p w:rsidR="00462D6E" w:rsidRPr="008B7D21" w:rsidRDefault="00462D6E" w:rsidP="003056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620"/>
            <w:bookmarkEnd w:id="15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62D6E" w:rsidRPr="008B7D21" w:rsidRDefault="00C746B2" w:rsidP="003056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gridSpan w:val="2"/>
          </w:tcPr>
          <w:p w:rsidR="00462D6E" w:rsidRPr="008B7D21" w:rsidRDefault="00462D6E" w:rsidP="00C74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D6E" w:rsidRPr="008B7D21" w:rsidTr="00E57DC3">
        <w:tc>
          <w:tcPr>
            <w:tcW w:w="634" w:type="dxa"/>
          </w:tcPr>
          <w:p w:rsidR="00462D6E" w:rsidRPr="008B7D21" w:rsidRDefault="00462D6E" w:rsidP="00305690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11"/>
          </w:tcPr>
          <w:p w:rsidR="00462D6E" w:rsidRPr="008B7D21" w:rsidRDefault="00462D6E" w:rsidP="003056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77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«Развитие общего образования Тоншаевского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округа</w:t>
            </w:r>
            <w:r w:rsidRPr="009773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44096D" w:rsidRPr="008B7D21" w:rsidTr="00E57DC3">
        <w:trPr>
          <w:trHeight w:val="1331"/>
        </w:trPr>
        <w:tc>
          <w:tcPr>
            <w:tcW w:w="634" w:type="dxa"/>
          </w:tcPr>
          <w:p w:rsidR="0044096D" w:rsidRPr="008B7D21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8" w:type="dxa"/>
          </w:tcPr>
          <w:p w:rsidR="0044096D" w:rsidRPr="008B7D21" w:rsidRDefault="0044096D" w:rsidP="004409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992" w:type="dxa"/>
          </w:tcPr>
          <w:p w:rsidR="0044096D" w:rsidRPr="008B7D21" w:rsidRDefault="0044096D" w:rsidP="0044096D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МДОУ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79B6" w:rsidRPr="008B7D21" w:rsidTr="00E57DC3">
        <w:tc>
          <w:tcPr>
            <w:tcW w:w="634" w:type="dxa"/>
          </w:tcPr>
          <w:p w:rsidR="000A79B6" w:rsidRPr="008B7D21" w:rsidRDefault="000A79B6" w:rsidP="000A79B6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68" w:type="dxa"/>
          </w:tcPr>
          <w:p w:rsidR="000A79B6" w:rsidRPr="00A62945" w:rsidRDefault="000A79B6" w:rsidP="000A79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945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образованием от 1 года до 7 лет</w:t>
            </w:r>
          </w:p>
        </w:tc>
        <w:tc>
          <w:tcPr>
            <w:tcW w:w="992" w:type="dxa"/>
          </w:tcPr>
          <w:p w:rsidR="000A79B6" w:rsidRPr="006A4CC3" w:rsidRDefault="000A79B6" w:rsidP="000A79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0A79B6" w:rsidRPr="006A4CC3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A79B6" w:rsidRPr="006A4CC3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A79B6" w:rsidRPr="006A4CC3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A79B6" w:rsidRPr="006A4CC3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0A79B6" w:rsidRPr="006A4CC3" w:rsidRDefault="005E3863" w:rsidP="000A79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6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74" w:type="dxa"/>
          </w:tcPr>
          <w:p w:rsidR="000A79B6" w:rsidRPr="006A4CC3" w:rsidRDefault="000A79B6" w:rsidP="000A79B6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0A79B6" w:rsidRPr="006A4CC3" w:rsidRDefault="000A79B6" w:rsidP="005E38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3863" w:rsidRPr="006A4C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2" w:type="dxa"/>
            <w:gridSpan w:val="2"/>
          </w:tcPr>
          <w:p w:rsidR="000A79B6" w:rsidRPr="008D07F1" w:rsidRDefault="005D411E" w:rsidP="008D0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  <w:r w:rsidR="000A79B6" w:rsidRPr="008D0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7F1" w:rsidRPr="008D0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096D" w:rsidRPr="008B7D21" w:rsidTr="00E57DC3">
        <w:trPr>
          <w:trHeight w:val="303"/>
        </w:trPr>
        <w:tc>
          <w:tcPr>
            <w:tcW w:w="634" w:type="dxa"/>
          </w:tcPr>
          <w:p w:rsidR="0044096D" w:rsidRPr="008B7D21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68" w:type="dxa"/>
          </w:tcPr>
          <w:p w:rsidR="0044096D" w:rsidRPr="006A4CC3" w:rsidRDefault="0044096D" w:rsidP="004409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и модернизация содержания общего образования и образовательной среды в общеобразовательных организациях</w:t>
            </w:r>
          </w:p>
        </w:tc>
        <w:tc>
          <w:tcPr>
            <w:tcW w:w="992" w:type="dxa"/>
          </w:tcPr>
          <w:p w:rsidR="0044096D" w:rsidRPr="006A4CC3" w:rsidRDefault="0044096D" w:rsidP="0044096D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УО, ООО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6A4CC3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6A4CC3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Pr="006A4CC3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79B6" w:rsidRPr="008B7D21" w:rsidTr="00E57DC3">
        <w:tc>
          <w:tcPr>
            <w:tcW w:w="634" w:type="dxa"/>
          </w:tcPr>
          <w:p w:rsidR="000A79B6" w:rsidRPr="008B7D21" w:rsidRDefault="000A79B6" w:rsidP="000A79B6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268" w:type="dxa"/>
          </w:tcPr>
          <w:p w:rsidR="000A79B6" w:rsidRPr="00A62945" w:rsidRDefault="00A62945" w:rsidP="000A79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1560">
              <w:rPr>
                <w:rFonts w:ascii="Times New Roman" w:hAnsi="Times New Roman" w:cs="Times New Roman"/>
                <w:sz w:val="24"/>
                <w:szCs w:val="24"/>
              </w:rPr>
              <w:t xml:space="preserve">Число учеников в муниципальных ООО, приходящихся на одного </w:t>
            </w:r>
            <w:r w:rsidRPr="00AF1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работника ОБОО</w:t>
            </w:r>
          </w:p>
        </w:tc>
        <w:tc>
          <w:tcPr>
            <w:tcW w:w="992" w:type="dxa"/>
          </w:tcPr>
          <w:p w:rsidR="000A79B6" w:rsidRPr="006A4CC3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0A79B6" w:rsidRPr="006A4CC3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A79B6" w:rsidRPr="006A4CC3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A79B6" w:rsidRPr="006A4CC3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A79B6" w:rsidRPr="006A4CC3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0A79B6" w:rsidRPr="00DD7F87" w:rsidRDefault="00A62945" w:rsidP="005E3863">
            <w:pPr>
              <w:pStyle w:val="ConsPlusNormal"/>
              <w:ind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F87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 w:rsidR="000A79B6" w:rsidRPr="00DD7F8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474" w:type="dxa"/>
          </w:tcPr>
          <w:p w:rsidR="000A79B6" w:rsidRPr="00DD7F87" w:rsidRDefault="000A79B6" w:rsidP="00DD7F8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F87" w:rsidRPr="00DD7F8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DD7F8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417" w:type="dxa"/>
          </w:tcPr>
          <w:p w:rsidR="000A79B6" w:rsidRPr="006A4CC3" w:rsidRDefault="00DD7F87" w:rsidP="00DD7F87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  <w:r w:rsidR="000A79B6" w:rsidRPr="006A4C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2" w:type="dxa"/>
            <w:gridSpan w:val="2"/>
          </w:tcPr>
          <w:p w:rsidR="000A79B6" w:rsidRPr="008B7D21" w:rsidRDefault="00DD7F87" w:rsidP="004067F2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A79B6" w:rsidRPr="008B7D21" w:rsidTr="00E57DC3">
        <w:tc>
          <w:tcPr>
            <w:tcW w:w="634" w:type="dxa"/>
          </w:tcPr>
          <w:p w:rsidR="000A79B6" w:rsidRPr="000A79B6" w:rsidRDefault="000A79B6" w:rsidP="000A79B6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268" w:type="dxa"/>
          </w:tcPr>
          <w:p w:rsidR="000A79B6" w:rsidRPr="00A62945" w:rsidRDefault="000A79B6" w:rsidP="000A79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945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технической направленности</w:t>
            </w:r>
          </w:p>
        </w:tc>
        <w:tc>
          <w:tcPr>
            <w:tcW w:w="992" w:type="dxa"/>
          </w:tcPr>
          <w:p w:rsidR="000A79B6" w:rsidRPr="008B7D21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0A79B6" w:rsidRPr="008B7D21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A79B6" w:rsidRPr="008B7D21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A79B6" w:rsidRPr="006A4CC3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A79B6" w:rsidRPr="006A4CC3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0A79B6" w:rsidRPr="006A4CC3" w:rsidRDefault="005E3863" w:rsidP="005E3863">
            <w:pPr>
              <w:pStyle w:val="ConsPlusNormal"/>
              <w:ind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79B6" w:rsidRPr="0044096D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1474" w:type="dxa"/>
          </w:tcPr>
          <w:p w:rsidR="000A79B6" w:rsidRPr="006A4CC3" w:rsidRDefault="005E3863" w:rsidP="005E3863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79B6" w:rsidRPr="006A4CC3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1417" w:type="dxa"/>
          </w:tcPr>
          <w:p w:rsidR="000A79B6" w:rsidRPr="006A4CC3" w:rsidRDefault="00523B69" w:rsidP="000A79B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2" w:type="dxa"/>
            <w:gridSpan w:val="2"/>
          </w:tcPr>
          <w:p w:rsidR="000A79B6" w:rsidRDefault="00523B69" w:rsidP="000A79B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79B6" w:rsidRPr="008B7D21" w:rsidTr="00E57DC3">
        <w:tc>
          <w:tcPr>
            <w:tcW w:w="634" w:type="dxa"/>
          </w:tcPr>
          <w:p w:rsidR="000A79B6" w:rsidRPr="000A79B6" w:rsidRDefault="000A79B6" w:rsidP="000A79B6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6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2268" w:type="dxa"/>
          </w:tcPr>
          <w:p w:rsidR="000A79B6" w:rsidRPr="00A62945" w:rsidRDefault="000A79B6" w:rsidP="000A79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945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охваченных основными и дополнительными общеобразовательными программами цифрового, естественно-научного и гуманитарного профилей</w:t>
            </w:r>
          </w:p>
        </w:tc>
        <w:tc>
          <w:tcPr>
            <w:tcW w:w="992" w:type="dxa"/>
          </w:tcPr>
          <w:p w:rsidR="000A79B6" w:rsidRPr="008B7D21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0A79B6" w:rsidRPr="008B7D21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A79B6" w:rsidRPr="008B7D21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A79B6" w:rsidRPr="006A4CC3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A79B6" w:rsidRPr="006A4CC3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0A79B6" w:rsidRPr="00A62945" w:rsidRDefault="00A62945" w:rsidP="00A62945">
            <w:pPr>
              <w:pStyle w:val="ConsPlusNormal"/>
              <w:ind w:hanging="3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59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0A79B6" w:rsidRPr="001159C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474" w:type="dxa"/>
          </w:tcPr>
          <w:p w:rsidR="000A79B6" w:rsidRPr="006A4CC3" w:rsidRDefault="000A79B6" w:rsidP="00320006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0006" w:rsidRPr="006A4CC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417" w:type="dxa"/>
          </w:tcPr>
          <w:p w:rsidR="000A79B6" w:rsidRPr="006A4CC3" w:rsidRDefault="001159C6" w:rsidP="001159C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523B69" w:rsidRPr="006A4C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2" w:type="dxa"/>
            <w:gridSpan w:val="2"/>
          </w:tcPr>
          <w:p w:rsidR="000A79B6" w:rsidRDefault="005D411E" w:rsidP="008D07F1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  <w:r w:rsidR="008D0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Pr="008B7D21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8" w:type="dxa"/>
          </w:tcPr>
          <w:p w:rsidR="0044096D" w:rsidRPr="008B7D21" w:rsidRDefault="0044096D" w:rsidP="004409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A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Поддержка, сохранение и распространение русского языка, улучшение качества преподавания русского языка, литературы, </w:t>
            </w:r>
            <w:r w:rsidRPr="00A13A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истории, комплексного учебного курса «Основы религиозных культур и светской этики»</w:t>
            </w:r>
          </w:p>
        </w:tc>
        <w:tc>
          <w:tcPr>
            <w:tcW w:w="992" w:type="dxa"/>
          </w:tcPr>
          <w:p w:rsidR="0044096D" w:rsidRPr="008B7D21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УО, ООО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</w:tcPr>
          <w:p w:rsidR="0044096D" w:rsidRPr="00A13AD6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3A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ООО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rPr>
          <w:trHeight w:val="3149"/>
        </w:trPr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68" w:type="dxa"/>
          </w:tcPr>
          <w:p w:rsidR="0044096D" w:rsidRPr="00A13AD6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3A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Повышение качества и доступности образования для детей с ОВЗ и детей-инвалидов, включая мероприятия по обучению детей-инвалидов с использованием дистанционных образовательных технологий и созданию в дошкольных образовательных, общеобразовательных организациях (в том числе в организациях, осуществляющих </w:t>
            </w:r>
            <w:r w:rsidRPr="00A13A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УО, МДОУ, ООО, ОДО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268" w:type="dxa"/>
          </w:tcPr>
          <w:p w:rsidR="0044096D" w:rsidRPr="00A13AD6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3A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МДОУ, ООО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68" w:type="dxa"/>
          </w:tcPr>
          <w:p w:rsidR="0044096D" w:rsidRPr="00A13AD6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3A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Поддержка талантливой молодёжи, внедрение системы мероприятий по работе с молодёжью, в том числе проведение научных, учебно-исследовательских конференций, конкурсов, семинаров, муниципальных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МДОУ, ООО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30247" w:rsidRPr="008B7D21" w:rsidTr="00E57DC3">
        <w:tc>
          <w:tcPr>
            <w:tcW w:w="634" w:type="dxa"/>
          </w:tcPr>
          <w:p w:rsidR="00930247" w:rsidRDefault="00930247" w:rsidP="00930247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2268" w:type="dxa"/>
          </w:tcPr>
          <w:p w:rsidR="00930247" w:rsidRPr="00A62945" w:rsidRDefault="00A62945" w:rsidP="0093024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F15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AF1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по программам общего образования, участвующих в олимпиадах и конкурсах различного уровня</w:t>
            </w:r>
          </w:p>
        </w:tc>
        <w:tc>
          <w:tcPr>
            <w:tcW w:w="992" w:type="dxa"/>
          </w:tcPr>
          <w:p w:rsidR="00930247" w:rsidRDefault="00930247" w:rsidP="00930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930247" w:rsidRPr="008B7D21" w:rsidRDefault="00930247" w:rsidP="00930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930247" w:rsidRPr="008B7D21" w:rsidRDefault="00930247" w:rsidP="00930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930247" w:rsidRPr="008B7D21" w:rsidRDefault="00930247" w:rsidP="00930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30247" w:rsidRPr="006A4CC3" w:rsidRDefault="00930247" w:rsidP="00930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30247" w:rsidRPr="00DD7F87" w:rsidRDefault="00930247" w:rsidP="00930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F87">
              <w:rPr>
                <w:rFonts w:ascii="Times New Roman" w:hAnsi="Times New Roman" w:cs="Times New Roman"/>
                <w:sz w:val="24"/>
                <w:szCs w:val="24"/>
              </w:rPr>
              <w:t>1200 чел.</w:t>
            </w:r>
          </w:p>
        </w:tc>
        <w:tc>
          <w:tcPr>
            <w:tcW w:w="1474" w:type="dxa"/>
          </w:tcPr>
          <w:p w:rsidR="00930247" w:rsidRPr="00DD7F87" w:rsidRDefault="00930247" w:rsidP="00DD7F8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5FF7" w:rsidRPr="00DD7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F87" w:rsidRPr="00DD7F8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DD7F8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417" w:type="dxa"/>
          </w:tcPr>
          <w:p w:rsidR="00930247" w:rsidRPr="006A4CC3" w:rsidRDefault="008D07F1" w:rsidP="008144C3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5FF7" w:rsidRPr="006A4C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7F87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8144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0247" w:rsidRPr="006A4C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E3863" w:rsidRPr="006A4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</w:tcPr>
          <w:p w:rsidR="00930247" w:rsidRPr="00012358" w:rsidRDefault="00930247" w:rsidP="00930247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3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79B6" w:rsidRPr="008B7D21" w:rsidTr="00E57DC3">
        <w:tc>
          <w:tcPr>
            <w:tcW w:w="634" w:type="dxa"/>
          </w:tcPr>
          <w:p w:rsidR="000A79B6" w:rsidRDefault="000A79B6" w:rsidP="000A79B6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4" w:type="dxa"/>
            <w:gridSpan w:val="11"/>
          </w:tcPr>
          <w:p w:rsidR="000A79B6" w:rsidRPr="00D47C4B" w:rsidRDefault="000A79B6" w:rsidP="00D958F8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Подпрограмма 2: «</w:t>
            </w:r>
            <w:r w:rsidRPr="00D47C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дополнительного образовани</w:t>
            </w:r>
            <w:r w:rsidR="00D958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 и воспитания детей и молодёжи</w:t>
            </w:r>
            <w:r w:rsidRPr="00D47C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</w:tcPr>
          <w:p w:rsidR="0044096D" w:rsidRPr="008630F6" w:rsidRDefault="0044096D" w:rsidP="004409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3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единого воспитательного пространства в Тоншаевском муниципальном районе, развитие системы дополнительного образования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МДОУ, ООО, ОДО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79B6" w:rsidRPr="008B7D21" w:rsidTr="00E57DC3">
        <w:tc>
          <w:tcPr>
            <w:tcW w:w="634" w:type="dxa"/>
          </w:tcPr>
          <w:p w:rsidR="000A79B6" w:rsidRDefault="000A79B6" w:rsidP="000A79B6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268" w:type="dxa"/>
          </w:tcPr>
          <w:p w:rsidR="000A79B6" w:rsidRPr="00D958F8" w:rsidRDefault="000A79B6" w:rsidP="000A79B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муниципальных опорных центров дополнительного образования</w:t>
            </w:r>
          </w:p>
        </w:tc>
        <w:tc>
          <w:tcPr>
            <w:tcW w:w="992" w:type="dxa"/>
          </w:tcPr>
          <w:p w:rsidR="000A79B6" w:rsidRDefault="000A79B6" w:rsidP="000A79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21" w:type="dxa"/>
          </w:tcPr>
          <w:p w:rsidR="000A79B6" w:rsidRDefault="000A79B6" w:rsidP="000A79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A79B6" w:rsidRDefault="000A79B6" w:rsidP="000A79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A79B6" w:rsidRPr="006A4CC3" w:rsidRDefault="000A79B6" w:rsidP="000A79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A79B6" w:rsidRPr="006A4CC3" w:rsidRDefault="000A79B6" w:rsidP="000A79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0A79B6" w:rsidRPr="006A4CC3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1ед.</w:t>
            </w:r>
          </w:p>
        </w:tc>
        <w:tc>
          <w:tcPr>
            <w:tcW w:w="1474" w:type="dxa"/>
          </w:tcPr>
          <w:p w:rsidR="000A79B6" w:rsidRPr="006A4CC3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1ед.</w:t>
            </w:r>
          </w:p>
        </w:tc>
        <w:tc>
          <w:tcPr>
            <w:tcW w:w="1417" w:type="dxa"/>
          </w:tcPr>
          <w:p w:rsidR="000A79B6" w:rsidRPr="006A4CC3" w:rsidRDefault="000A79B6" w:rsidP="000A79B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2" w:type="dxa"/>
            <w:gridSpan w:val="2"/>
          </w:tcPr>
          <w:p w:rsidR="000A79B6" w:rsidRDefault="000A79B6" w:rsidP="000A79B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</w:tcPr>
          <w:p w:rsidR="0044096D" w:rsidRPr="00314364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43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</w:t>
            </w:r>
            <w:r w:rsidRPr="003143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УО, ОДО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68" w:type="dxa"/>
          </w:tcPr>
          <w:p w:rsidR="0044096D" w:rsidRPr="008630F6" w:rsidRDefault="0044096D" w:rsidP="004409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3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Содействие интеллектуальному, духовно-нравственному развитию детей, реализации личности ребёнка в интересах общества, создание условий для выявления и творческого развития одарённых и талантливых детей и молодёжи, развитие мотивации у детей к познанию и творчеству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МДОУООО, ОДО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68" w:type="dxa"/>
          </w:tcPr>
          <w:p w:rsidR="0044096D" w:rsidRPr="00314364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778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Профилактика асоциальных явлений в детской и молодёжной среде, формирование здорового образа жизни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КДН, ООО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8" w:type="dxa"/>
          </w:tcPr>
          <w:p w:rsidR="0044096D" w:rsidRPr="001778B1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778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Привлечение обучающихся к регулярным занятиям </w:t>
            </w:r>
            <w:r w:rsidRPr="001778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физической культурой и спортом, развитие различных видов спорта в ОО. Внедрение новых форм спортивно-массовых мероприятий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УО, ООО, ДЮСШ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268" w:type="dxa"/>
          </w:tcPr>
          <w:p w:rsidR="0044096D" w:rsidRPr="001778B1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778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ООО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268" w:type="dxa"/>
          </w:tcPr>
          <w:p w:rsidR="0044096D" w:rsidRPr="001778B1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778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мероприятий для обучающихся ОО – победителей и призёров муниципальных, областных и всероссийских   конкурсов, олимпиад, соревнований, отличников учёбы, лидеров и руководителей детских и молодёжных </w:t>
            </w:r>
            <w:r w:rsidRPr="001778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общественных объединений, советов старшеклассников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УО, ООО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268" w:type="dxa"/>
          </w:tcPr>
          <w:p w:rsidR="0044096D" w:rsidRPr="001778B1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778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отдыха и оздоровления детей, в том числе детей, находящихся в трудной жизненной ситуации.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ООО, ОДО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30247" w:rsidRPr="008B7D21" w:rsidTr="00E57DC3">
        <w:tc>
          <w:tcPr>
            <w:tcW w:w="634" w:type="dxa"/>
          </w:tcPr>
          <w:p w:rsidR="00930247" w:rsidRDefault="00930247" w:rsidP="00930247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2.8.1</w:t>
            </w:r>
          </w:p>
        </w:tc>
        <w:tc>
          <w:tcPr>
            <w:tcW w:w="2268" w:type="dxa"/>
          </w:tcPr>
          <w:p w:rsidR="00930247" w:rsidRPr="00D958F8" w:rsidRDefault="00930247" w:rsidP="0093024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8F8">
              <w:rPr>
                <w:rFonts w:ascii="Times New Roman" w:hAnsi="Times New Roman" w:cs="Times New Roman"/>
                <w:sz w:val="24"/>
                <w:szCs w:val="24"/>
              </w:rPr>
              <w:t>Количество детей, отдохнувших в организациях отдыха и оздоровления детей</w:t>
            </w:r>
          </w:p>
        </w:tc>
        <w:tc>
          <w:tcPr>
            <w:tcW w:w="992" w:type="dxa"/>
          </w:tcPr>
          <w:p w:rsidR="00930247" w:rsidRDefault="00930247" w:rsidP="00930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930247" w:rsidRPr="008B7D21" w:rsidRDefault="00930247" w:rsidP="00930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930247" w:rsidRPr="008B7D21" w:rsidRDefault="00930247" w:rsidP="00930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930247" w:rsidRPr="006A4CC3" w:rsidRDefault="00930247" w:rsidP="00930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30247" w:rsidRPr="006A4CC3" w:rsidRDefault="00930247" w:rsidP="00930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30247" w:rsidRPr="00D958F8" w:rsidRDefault="00930247" w:rsidP="00930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6869">
              <w:rPr>
                <w:rFonts w:ascii="Times New Roman" w:hAnsi="Times New Roman" w:cs="Times New Roman"/>
                <w:sz w:val="24"/>
                <w:szCs w:val="24"/>
              </w:rPr>
              <w:t>1120 чел.</w:t>
            </w:r>
          </w:p>
        </w:tc>
        <w:tc>
          <w:tcPr>
            <w:tcW w:w="1474" w:type="dxa"/>
          </w:tcPr>
          <w:p w:rsidR="00930247" w:rsidRPr="006A4CC3" w:rsidRDefault="00930247" w:rsidP="00D76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5FF7" w:rsidRPr="006A4C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68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417" w:type="dxa"/>
          </w:tcPr>
          <w:p w:rsidR="00930247" w:rsidRPr="006A4CC3" w:rsidRDefault="008D07F1" w:rsidP="00D76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8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0247" w:rsidRPr="006A4C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2" w:type="dxa"/>
            <w:gridSpan w:val="2"/>
          </w:tcPr>
          <w:p w:rsidR="00930247" w:rsidRPr="008B7D21" w:rsidRDefault="008D07F1" w:rsidP="00930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7F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268" w:type="dxa"/>
          </w:tcPr>
          <w:p w:rsidR="0044096D" w:rsidRPr="008630F6" w:rsidRDefault="0044096D" w:rsidP="004409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0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моделей и форм детского самоуправления, совершенствование волонтёрской деятельности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ООО, ОДО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79B6" w:rsidRPr="008B7D21" w:rsidTr="00E57DC3">
        <w:tc>
          <w:tcPr>
            <w:tcW w:w="634" w:type="dxa"/>
          </w:tcPr>
          <w:p w:rsidR="000A79B6" w:rsidRDefault="000A79B6" w:rsidP="000A79B6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4" w:type="dxa"/>
            <w:gridSpan w:val="11"/>
          </w:tcPr>
          <w:p w:rsidR="000A79B6" w:rsidRPr="00D47C4B" w:rsidRDefault="000A79B6" w:rsidP="003001F6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Подпрограмма 3: «</w:t>
            </w:r>
            <w:r w:rsidRPr="00D47C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системы оценки качества образования и информационной прозрачности системы образования»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68" w:type="dxa"/>
          </w:tcPr>
          <w:p w:rsidR="0044096D" w:rsidRPr="004D60C6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41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Включение потребителей образовательных услуг в оценку деятельности системы образования через развитие механизмов внешней оценки качества </w:t>
            </w:r>
            <w:r w:rsidRPr="00ED41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образования и государственно-общественного управления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УО, МДОУ, ООО, ОДО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68" w:type="dxa"/>
          </w:tcPr>
          <w:p w:rsidR="0044096D" w:rsidRPr="00DE6A98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41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Формирование культуры оценки качества образования на уровне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округа</w:t>
            </w:r>
            <w:r w:rsidRPr="00ED41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 процедур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МДОУ, ООО, ОДО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79B6" w:rsidRPr="008B7D21" w:rsidTr="00E57DC3">
        <w:tc>
          <w:tcPr>
            <w:tcW w:w="634" w:type="dxa"/>
          </w:tcPr>
          <w:p w:rsidR="000A79B6" w:rsidRDefault="000A79B6" w:rsidP="000A79B6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2268" w:type="dxa"/>
          </w:tcPr>
          <w:p w:rsidR="000A79B6" w:rsidRPr="003001F6" w:rsidRDefault="000A79B6" w:rsidP="000A79B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Число уровней общего образования, на которых реализуются механизмы внешней оценки качества образования</w:t>
            </w:r>
          </w:p>
        </w:tc>
        <w:tc>
          <w:tcPr>
            <w:tcW w:w="992" w:type="dxa"/>
          </w:tcPr>
          <w:p w:rsidR="000A79B6" w:rsidRDefault="000A79B6" w:rsidP="000A79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21" w:type="dxa"/>
          </w:tcPr>
          <w:p w:rsidR="000A79B6" w:rsidRPr="008B7D21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A79B6" w:rsidRPr="008B7D21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A79B6" w:rsidRPr="006A4CC3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A79B6" w:rsidRPr="006A4CC3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0A79B6" w:rsidRPr="0044096D" w:rsidRDefault="003001F6" w:rsidP="003001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79B6" w:rsidRPr="0044096D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1474" w:type="dxa"/>
          </w:tcPr>
          <w:p w:rsidR="000A79B6" w:rsidRPr="0044096D" w:rsidRDefault="0044096D" w:rsidP="0044096D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79B6" w:rsidRPr="0044096D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1417" w:type="dxa"/>
          </w:tcPr>
          <w:p w:rsidR="000A79B6" w:rsidRPr="006A4CC3" w:rsidRDefault="008D07F1" w:rsidP="008D07F1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A79B6" w:rsidRPr="006A4C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2" w:type="dxa"/>
            <w:gridSpan w:val="2"/>
          </w:tcPr>
          <w:p w:rsidR="000A79B6" w:rsidRPr="008B7D21" w:rsidRDefault="000A79B6" w:rsidP="000A79B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68" w:type="dxa"/>
          </w:tcPr>
          <w:p w:rsidR="0044096D" w:rsidRPr="008630F6" w:rsidRDefault="0044096D" w:rsidP="004409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A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Создание системы сбора и анализа информации об </w:t>
            </w:r>
            <w:r w:rsidRPr="00FC4A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индивидуальных образовательных достижениях и системы мониторинговых исследований качества образования на различных уровнях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УО, ИМК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930247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24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930247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24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Pr="00930247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930247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2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30247" w:rsidRPr="008B7D21" w:rsidTr="00E57DC3">
        <w:tc>
          <w:tcPr>
            <w:tcW w:w="634" w:type="dxa"/>
          </w:tcPr>
          <w:p w:rsidR="00930247" w:rsidRPr="00930247" w:rsidRDefault="00930247" w:rsidP="00930247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930247">
              <w:rPr>
                <w:rFonts w:eastAsia="Arial"/>
                <w:sz w:val="24"/>
                <w:szCs w:val="24"/>
                <w:lang w:bidi="ru-RU"/>
              </w:rPr>
              <w:t>3.3.1</w:t>
            </w:r>
          </w:p>
        </w:tc>
        <w:tc>
          <w:tcPr>
            <w:tcW w:w="2268" w:type="dxa"/>
          </w:tcPr>
          <w:p w:rsidR="00930247" w:rsidRPr="003001F6" w:rsidRDefault="00930247" w:rsidP="009302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F6">
              <w:rPr>
                <w:rFonts w:ascii="Times New Roman" w:hAnsi="Times New Roman" w:cs="Times New Roman"/>
                <w:sz w:val="24"/>
                <w:szCs w:val="24"/>
              </w:rPr>
              <w:t>Количество параллелей школьных классов, принимающих участие во Всероссийских проверочных работах</w:t>
            </w:r>
          </w:p>
        </w:tc>
        <w:tc>
          <w:tcPr>
            <w:tcW w:w="992" w:type="dxa"/>
          </w:tcPr>
          <w:p w:rsidR="00930247" w:rsidRDefault="00930247" w:rsidP="00930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930247" w:rsidRDefault="00930247" w:rsidP="00930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930247" w:rsidRDefault="00930247" w:rsidP="00930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930247" w:rsidRPr="006A4CC3" w:rsidRDefault="00930247" w:rsidP="00930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30247" w:rsidRPr="006A4CC3" w:rsidRDefault="00930247" w:rsidP="00930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30247" w:rsidRPr="006A4CC3" w:rsidRDefault="00930247" w:rsidP="00930247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44096D">
              <w:rPr>
                <w:rFonts w:eastAsia="Arial"/>
                <w:sz w:val="24"/>
                <w:szCs w:val="24"/>
                <w:lang w:bidi="ru-RU"/>
              </w:rPr>
              <w:t>6 ед.</w:t>
            </w:r>
          </w:p>
        </w:tc>
        <w:tc>
          <w:tcPr>
            <w:tcW w:w="1474" w:type="dxa"/>
          </w:tcPr>
          <w:p w:rsidR="00930247" w:rsidRPr="006A4CC3" w:rsidRDefault="00930247" w:rsidP="00930247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6A4CC3">
              <w:rPr>
                <w:rFonts w:eastAsia="Arial"/>
                <w:sz w:val="24"/>
                <w:szCs w:val="24"/>
                <w:lang w:bidi="ru-RU"/>
              </w:rPr>
              <w:t>6 ед.</w:t>
            </w:r>
          </w:p>
        </w:tc>
        <w:tc>
          <w:tcPr>
            <w:tcW w:w="1417" w:type="dxa"/>
          </w:tcPr>
          <w:p w:rsidR="00930247" w:rsidRPr="006A4CC3" w:rsidRDefault="008D07F1" w:rsidP="00930247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2" w:type="dxa"/>
            <w:gridSpan w:val="2"/>
          </w:tcPr>
          <w:p w:rsidR="00930247" w:rsidRDefault="008D07F1" w:rsidP="00930247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79B6" w:rsidRPr="008B7D21" w:rsidTr="00E57DC3">
        <w:tc>
          <w:tcPr>
            <w:tcW w:w="634" w:type="dxa"/>
          </w:tcPr>
          <w:p w:rsidR="000A79B6" w:rsidRDefault="000A79B6" w:rsidP="000A79B6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84" w:type="dxa"/>
            <w:gridSpan w:val="11"/>
          </w:tcPr>
          <w:p w:rsidR="000A79B6" w:rsidRPr="00D47C4B" w:rsidRDefault="000A79B6" w:rsidP="003001F6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Подпрограмма 4: «</w:t>
            </w:r>
            <w:r w:rsidRPr="00D4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Патриотическое воспитание граждан в Тоншаевском муниципальном округе </w:t>
            </w:r>
            <w:r w:rsidR="003001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Нижегородской области</w:t>
            </w:r>
            <w:r w:rsidRPr="00D47C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68" w:type="dxa"/>
          </w:tcPr>
          <w:p w:rsidR="0044096D" w:rsidRPr="00FC4AE0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822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обучения граждан начальным знаниям по основам военной службы и повышение квалификации специалистов в сфере патриотического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воспитания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ООО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Pr="00D47C4B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D47C4B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79B6" w:rsidRPr="008B7D21" w:rsidTr="00E57DC3">
        <w:tc>
          <w:tcPr>
            <w:tcW w:w="634" w:type="dxa"/>
          </w:tcPr>
          <w:p w:rsidR="000A79B6" w:rsidRDefault="000A79B6" w:rsidP="000A79B6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2268" w:type="dxa"/>
          </w:tcPr>
          <w:p w:rsidR="000A79B6" w:rsidRPr="009B6365" w:rsidRDefault="000A79B6" w:rsidP="000A79B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63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специалистов, курирующих вопросы в сфере патриотического воспитания, </w:t>
            </w:r>
            <w:r w:rsidRPr="009B6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прошедших курсы повышения квалификации</w:t>
            </w:r>
          </w:p>
        </w:tc>
        <w:tc>
          <w:tcPr>
            <w:tcW w:w="992" w:type="dxa"/>
          </w:tcPr>
          <w:p w:rsidR="000A79B6" w:rsidRDefault="000A79B6" w:rsidP="000A79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0A79B6" w:rsidRPr="008B7D21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A79B6" w:rsidRPr="008B7D21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A79B6" w:rsidRPr="008B7D21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A79B6" w:rsidRPr="006A4CC3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0A79B6" w:rsidRPr="006A4CC3" w:rsidRDefault="000A79B6" w:rsidP="000A79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C6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1474" w:type="dxa"/>
          </w:tcPr>
          <w:p w:rsidR="000A79B6" w:rsidRPr="006A4CC3" w:rsidRDefault="000A79B6" w:rsidP="000A79B6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1417" w:type="dxa"/>
          </w:tcPr>
          <w:p w:rsidR="000A79B6" w:rsidRPr="006A4CC3" w:rsidRDefault="000A79B6" w:rsidP="000A79B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2" w:type="dxa"/>
            <w:gridSpan w:val="2"/>
          </w:tcPr>
          <w:p w:rsidR="000A79B6" w:rsidRPr="008B7D21" w:rsidRDefault="000A79B6" w:rsidP="000A79B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68" w:type="dxa"/>
          </w:tcPr>
          <w:p w:rsidR="0044096D" w:rsidRPr="00582241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822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методических рекомендаций для педагогических работников по патриотическому воспитанию обучающихся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0203E" w:rsidRPr="008B7D21" w:rsidTr="00E57DC3">
        <w:tc>
          <w:tcPr>
            <w:tcW w:w="634" w:type="dxa"/>
          </w:tcPr>
          <w:p w:rsidR="0070203E" w:rsidRPr="0070203E" w:rsidRDefault="0070203E" w:rsidP="0070203E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70203E">
              <w:rPr>
                <w:rFonts w:eastAsia="Arial"/>
                <w:sz w:val="24"/>
                <w:szCs w:val="24"/>
                <w:lang w:bidi="ru-RU"/>
              </w:rPr>
              <w:t>4.2.1</w:t>
            </w:r>
          </w:p>
        </w:tc>
        <w:tc>
          <w:tcPr>
            <w:tcW w:w="2268" w:type="dxa"/>
          </w:tcPr>
          <w:p w:rsidR="0070203E" w:rsidRPr="003001F6" w:rsidRDefault="0070203E" w:rsidP="0070203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B6365">
              <w:rPr>
                <w:rFonts w:ascii="Times New Roman" w:hAnsi="Times New Roman" w:cs="Times New Roman"/>
                <w:sz w:val="24"/>
                <w:szCs w:val="24"/>
              </w:rPr>
              <w:t>Разработан и реализуется комплекс мер, направленных на развитие системы гражданского и патриотического воспитания учащихся общеобразовательных организаций</w:t>
            </w:r>
          </w:p>
        </w:tc>
        <w:tc>
          <w:tcPr>
            <w:tcW w:w="992" w:type="dxa"/>
          </w:tcPr>
          <w:p w:rsidR="0070203E" w:rsidRDefault="0070203E" w:rsidP="007020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70203E" w:rsidRDefault="0070203E" w:rsidP="007020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0203E" w:rsidRDefault="0070203E" w:rsidP="007020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70203E" w:rsidRDefault="0070203E" w:rsidP="007020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70203E" w:rsidRPr="006A4CC3" w:rsidRDefault="0070203E" w:rsidP="007020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0203E" w:rsidRPr="001159C6" w:rsidRDefault="0070203E" w:rsidP="009B6365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1159C6">
              <w:rPr>
                <w:rFonts w:eastAsia="Arial"/>
                <w:sz w:val="24"/>
                <w:szCs w:val="24"/>
                <w:lang w:bidi="ru-RU"/>
              </w:rPr>
              <w:t>4</w:t>
            </w:r>
            <w:r w:rsidR="009B6365" w:rsidRPr="001159C6">
              <w:rPr>
                <w:rFonts w:eastAsia="Arial"/>
                <w:sz w:val="24"/>
                <w:szCs w:val="24"/>
                <w:lang w:bidi="ru-RU"/>
              </w:rPr>
              <w:t>75</w:t>
            </w:r>
            <w:r w:rsidRPr="001159C6">
              <w:rPr>
                <w:rFonts w:eastAsia="Arial"/>
                <w:sz w:val="24"/>
                <w:szCs w:val="24"/>
                <w:lang w:bidi="ru-RU"/>
              </w:rPr>
              <w:t xml:space="preserve"> чел.</w:t>
            </w:r>
          </w:p>
        </w:tc>
        <w:tc>
          <w:tcPr>
            <w:tcW w:w="1474" w:type="dxa"/>
          </w:tcPr>
          <w:p w:rsidR="0070203E" w:rsidRPr="001159C6" w:rsidRDefault="0070203E" w:rsidP="0070203E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1159C6">
              <w:rPr>
                <w:rFonts w:eastAsia="Arial"/>
                <w:sz w:val="24"/>
                <w:szCs w:val="24"/>
                <w:lang w:bidi="ru-RU"/>
              </w:rPr>
              <w:t>475 чел.</w:t>
            </w:r>
          </w:p>
        </w:tc>
        <w:tc>
          <w:tcPr>
            <w:tcW w:w="1417" w:type="dxa"/>
          </w:tcPr>
          <w:p w:rsidR="0070203E" w:rsidRPr="006A4CC3" w:rsidRDefault="008D07F1" w:rsidP="001159C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59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2" w:type="dxa"/>
            <w:gridSpan w:val="2"/>
          </w:tcPr>
          <w:p w:rsidR="0070203E" w:rsidRDefault="008D07F1" w:rsidP="0070203E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0203E" w:rsidRPr="008B7D21" w:rsidTr="00E57DC3">
        <w:tc>
          <w:tcPr>
            <w:tcW w:w="634" w:type="dxa"/>
          </w:tcPr>
          <w:p w:rsidR="0070203E" w:rsidRPr="0070203E" w:rsidRDefault="0070203E" w:rsidP="0070203E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70203E">
              <w:rPr>
                <w:rFonts w:eastAsia="Arial"/>
                <w:sz w:val="24"/>
                <w:szCs w:val="24"/>
                <w:lang w:bidi="ru-RU"/>
              </w:rPr>
              <w:t>4.2.2</w:t>
            </w:r>
          </w:p>
        </w:tc>
        <w:tc>
          <w:tcPr>
            <w:tcW w:w="2268" w:type="dxa"/>
          </w:tcPr>
          <w:p w:rsidR="0070203E" w:rsidRPr="009B6365" w:rsidRDefault="0070203E" w:rsidP="007020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65">
              <w:rPr>
                <w:rFonts w:ascii="Times New Roman" w:hAnsi="Times New Roman" w:cs="Times New Roman"/>
                <w:sz w:val="24"/>
                <w:szCs w:val="24"/>
              </w:rPr>
              <w:t>Внедрены рабочие программы воспитания обучающихся в общеобразовательных организациях и профессиональных образовательных организациях</w:t>
            </w:r>
          </w:p>
        </w:tc>
        <w:tc>
          <w:tcPr>
            <w:tcW w:w="992" w:type="dxa"/>
          </w:tcPr>
          <w:p w:rsidR="0070203E" w:rsidRDefault="0070203E" w:rsidP="007020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70203E" w:rsidRDefault="0070203E" w:rsidP="007020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0203E" w:rsidRDefault="0070203E" w:rsidP="007020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70203E" w:rsidRDefault="0070203E" w:rsidP="007020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70203E" w:rsidRPr="006A4CC3" w:rsidRDefault="0070203E" w:rsidP="007020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0203E" w:rsidRPr="001159C6" w:rsidRDefault="0070203E" w:rsidP="0070203E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1159C6">
              <w:rPr>
                <w:rFonts w:eastAsia="Arial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474" w:type="dxa"/>
          </w:tcPr>
          <w:p w:rsidR="0070203E" w:rsidRPr="001159C6" w:rsidRDefault="0070203E" w:rsidP="0070203E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1159C6">
              <w:rPr>
                <w:rFonts w:eastAsia="Arial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417" w:type="dxa"/>
          </w:tcPr>
          <w:p w:rsidR="0070203E" w:rsidRPr="006A4CC3" w:rsidRDefault="008D07F1" w:rsidP="0070203E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2" w:type="dxa"/>
            <w:gridSpan w:val="2"/>
          </w:tcPr>
          <w:p w:rsidR="0070203E" w:rsidRDefault="008D07F1" w:rsidP="0070203E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68" w:type="dxa"/>
          </w:tcPr>
          <w:p w:rsidR="0044096D" w:rsidRPr="00582241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11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Формирование и ведение электронных ресурсов и </w:t>
            </w:r>
            <w:r w:rsidRPr="00E711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информационного банка данных в сфере патриотического воспитания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68" w:type="dxa"/>
          </w:tcPr>
          <w:p w:rsidR="0044096D" w:rsidRPr="00E7119F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11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информационного освещения мероприятий патриотической направленности в средствах массовой информации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ООО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268" w:type="dxa"/>
          </w:tcPr>
          <w:p w:rsidR="0044096D" w:rsidRPr="00E7119F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11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комплекса мероприятий по воспитанию 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населения Тоншаевского округа</w:t>
            </w:r>
            <w:r w:rsidRPr="00E711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навыков поведения в чрезвычайных ситуациях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ООО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7012C0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0203E" w:rsidRPr="008B7D21" w:rsidTr="00E57DC3">
        <w:tc>
          <w:tcPr>
            <w:tcW w:w="634" w:type="dxa"/>
          </w:tcPr>
          <w:p w:rsidR="0070203E" w:rsidRDefault="0070203E" w:rsidP="0070203E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4.5.1</w:t>
            </w:r>
          </w:p>
        </w:tc>
        <w:tc>
          <w:tcPr>
            <w:tcW w:w="2268" w:type="dxa"/>
          </w:tcPr>
          <w:p w:rsidR="0070203E" w:rsidRPr="009B6365" w:rsidRDefault="0070203E" w:rsidP="0070203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6365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Тоншаевского муниципального округа, вовлечённого в проведение культурно-патриотических мероприятий и участие в них</w:t>
            </w:r>
          </w:p>
        </w:tc>
        <w:tc>
          <w:tcPr>
            <w:tcW w:w="992" w:type="dxa"/>
          </w:tcPr>
          <w:p w:rsidR="0070203E" w:rsidRDefault="0070203E" w:rsidP="007020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70203E" w:rsidRDefault="0070203E" w:rsidP="007020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0203E" w:rsidRDefault="0070203E" w:rsidP="007020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70203E" w:rsidRDefault="0070203E" w:rsidP="007020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70203E" w:rsidRPr="006A4CC3" w:rsidRDefault="0070203E" w:rsidP="007020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0203E" w:rsidRPr="006A4CC3" w:rsidRDefault="0070203E" w:rsidP="009B63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365" w:rsidRPr="001159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59C6">
              <w:rPr>
                <w:rFonts w:ascii="Times New Roman" w:hAnsi="Times New Roman" w:cs="Times New Roman"/>
                <w:sz w:val="24"/>
                <w:szCs w:val="24"/>
              </w:rPr>
              <w:t>000 чел.</w:t>
            </w:r>
          </w:p>
        </w:tc>
        <w:tc>
          <w:tcPr>
            <w:tcW w:w="1474" w:type="dxa"/>
          </w:tcPr>
          <w:p w:rsidR="0070203E" w:rsidRPr="006A4CC3" w:rsidRDefault="0070203E" w:rsidP="001159C6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32502" w:rsidRPr="006A4C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59C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417" w:type="dxa"/>
          </w:tcPr>
          <w:p w:rsidR="0070203E" w:rsidRPr="006A4CC3" w:rsidRDefault="001159C6" w:rsidP="001159C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  <w:r w:rsidR="0070203E" w:rsidRPr="006A4C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2" w:type="dxa"/>
            <w:gridSpan w:val="2"/>
          </w:tcPr>
          <w:p w:rsidR="0070203E" w:rsidRPr="008B7D21" w:rsidRDefault="001159C6" w:rsidP="004067F2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268" w:type="dxa"/>
          </w:tcPr>
          <w:p w:rsidR="0044096D" w:rsidRPr="00E7119F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11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Трансляция лучшего </w:t>
            </w:r>
            <w:r w:rsidRPr="00E711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опыта работы в сфере патриотического воспитания населения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2268" w:type="dxa"/>
          </w:tcPr>
          <w:p w:rsidR="0044096D" w:rsidRPr="00E7119F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11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системы военно-спортивных и военно-прикладных мероприятий для молодёжи призывного возраста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ООО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1332" w:rsidRPr="008B7D21" w:rsidTr="00E57DC3">
        <w:tc>
          <w:tcPr>
            <w:tcW w:w="634" w:type="dxa"/>
          </w:tcPr>
          <w:p w:rsidR="00DB1332" w:rsidRDefault="00DB1332" w:rsidP="00DB1332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4.7.1</w:t>
            </w:r>
          </w:p>
        </w:tc>
        <w:tc>
          <w:tcPr>
            <w:tcW w:w="2268" w:type="dxa"/>
          </w:tcPr>
          <w:p w:rsidR="00DB1332" w:rsidRPr="009B6365" w:rsidRDefault="00DB1332" w:rsidP="00DB133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6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детей в возрасте от 12 до 18 лет, охваченных программами дополнительного образования патриотической направленности (в том числе военно-прикладного характера)</w:t>
            </w:r>
          </w:p>
        </w:tc>
        <w:tc>
          <w:tcPr>
            <w:tcW w:w="992" w:type="dxa"/>
          </w:tcPr>
          <w:p w:rsidR="00DB1332" w:rsidRDefault="00DB1332" w:rsidP="00DB13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DB1332" w:rsidRPr="008B7D21" w:rsidRDefault="00DB1332" w:rsidP="00DB1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DB1332" w:rsidRPr="008B7D21" w:rsidRDefault="00DB1332" w:rsidP="00DB1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DB1332" w:rsidRPr="008B7D21" w:rsidRDefault="00DB1332" w:rsidP="00DB1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DB1332" w:rsidRPr="006A4CC3" w:rsidRDefault="00DB1332" w:rsidP="00DB1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DB1332" w:rsidRPr="001159C6" w:rsidRDefault="00DB1332" w:rsidP="009B63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B6365" w:rsidRPr="00115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59C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474" w:type="dxa"/>
          </w:tcPr>
          <w:p w:rsidR="00DB1332" w:rsidRPr="001159C6" w:rsidRDefault="00DB1332" w:rsidP="001159C6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159C6" w:rsidRPr="00115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59C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417" w:type="dxa"/>
          </w:tcPr>
          <w:p w:rsidR="00DB1332" w:rsidRPr="006A4CC3" w:rsidRDefault="00DB1332" w:rsidP="0032000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20006" w:rsidRPr="006A4C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2" w:type="dxa"/>
            <w:gridSpan w:val="2"/>
          </w:tcPr>
          <w:p w:rsidR="00DB1332" w:rsidRPr="006A4CC3" w:rsidRDefault="00DB1332" w:rsidP="00DB1332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1332" w:rsidRPr="008B7D21" w:rsidTr="00E57DC3">
        <w:tc>
          <w:tcPr>
            <w:tcW w:w="634" w:type="dxa"/>
          </w:tcPr>
          <w:p w:rsidR="00DB1332" w:rsidRPr="00DB1332" w:rsidRDefault="00DB1332" w:rsidP="00DB1332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332">
              <w:rPr>
                <w:rFonts w:ascii="Times New Roman" w:hAnsi="Times New Roman" w:cs="Times New Roman"/>
                <w:sz w:val="24"/>
                <w:szCs w:val="24"/>
              </w:rPr>
              <w:t>4.7.2</w:t>
            </w:r>
          </w:p>
        </w:tc>
        <w:tc>
          <w:tcPr>
            <w:tcW w:w="2268" w:type="dxa"/>
          </w:tcPr>
          <w:p w:rsidR="00DB1332" w:rsidRPr="009B6365" w:rsidRDefault="00DB1332" w:rsidP="00DB13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65">
              <w:rPr>
                <w:rFonts w:ascii="Times New Roman" w:hAnsi="Times New Roman" w:cs="Times New Roman"/>
                <w:sz w:val="24"/>
                <w:szCs w:val="24"/>
              </w:rPr>
              <w:t>Обеспечено увеличение численности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992" w:type="dxa"/>
          </w:tcPr>
          <w:p w:rsidR="00DB1332" w:rsidRDefault="00DB1332" w:rsidP="00DB13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DB1332" w:rsidRPr="008B7D21" w:rsidRDefault="00DB1332" w:rsidP="00DB1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DB1332" w:rsidRPr="008B7D21" w:rsidRDefault="00DB1332" w:rsidP="00DB1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DB1332" w:rsidRPr="008B7D21" w:rsidRDefault="00DB1332" w:rsidP="00DB1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DB1332" w:rsidRPr="006A4CC3" w:rsidRDefault="00DB1332" w:rsidP="00DB1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DB1332" w:rsidRPr="001159C6" w:rsidRDefault="00DB1332" w:rsidP="00DB1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C6">
              <w:rPr>
                <w:rFonts w:ascii="Times New Roman" w:hAnsi="Times New Roman" w:cs="Times New Roman"/>
                <w:sz w:val="24"/>
                <w:szCs w:val="24"/>
              </w:rPr>
              <w:t>3500 чел.</w:t>
            </w:r>
          </w:p>
        </w:tc>
        <w:tc>
          <w:tcPr>
            <w:tcW w:w="1474" w:type="dxa"/>
          </w:tcPr>
          <w:p w:rsidR="00DB1332" w:rsidRPr="006A4CC3" w:rsidRDefault="00DB1332" w:rsidP="001159C6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159C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417" w:type="dxa"/>
          </w:tcPr>
          <w:p w:rsidR="00DB1332" w:rsidRPr="006A4CC3" w:rsidRDefault="004067F2" w:rsidP="0032000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20006" w:rsidRPr="006A4C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59C6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2" w:type="dxa"/>
            <w:gridSpan w:val="2"/>
          </w:tcPr>
          <w:p w:rsidR="00DB1332" w:rsidRDefault="004067F2" w:rsidP="00DB1332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268" w:type="dxa"/>
          </w:tcPr>
          <w:p w:rsidR="0044096D" w:rsidRPr="00E7119F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11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</w:t>
            </w:r>
            <w:r w:rsidRPr="00E711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поисковых, познавательных и научно-исследовательских мероприятий в сфере патриотического воспитания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79B6" w:rsidRPr="008B7D21" w:rsidTr="00E57DC3">
        <w:tc>
          <w:tcPr>
            <w:tcW w:w="634" w:type="dxa"/>
          </w:tcPr>
          <w:p w:rsidR="000A79B6" w:rsidRDefault="000A79B6" w:rsidP="000A79B6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4.8.1</w:t>
            </w:r>
          </w:p>
        </w:tc>
        <w:tc>
          <w:tcPr>
            <w:tcW w:w="2268" w:type="dxa"/>
          </w:tcPr>
          <w:p w:rsidR="000A79B6" w:rsidRPr="009B6365" w:rsidRDefault="000A79B6" w:rsidP="000A79B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6365">
              <w:rPr>
                <w:rFonts w:ascii="Times New Roman" w:hAnsi="Times New Roman" w:cs="Times New Roman"/>
                <w:sz w:val="24"/>
                <w:szCs w:val="24"/>
              </w:rPr>
              <w:t>Количество общественных объединений военно-патриотической направленности</w:t>
            </w:r>
          </w:p>
        </w:tc>
        <w:tc>
          <w:tcPr>
            <w:tcW w:w="992" w:type="dxa"/>
          </w:tcPr>
          <w:p w:rsidR="000A79B6" w:rsidRDefault="000A79B6" w:rsidP="000A79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0A79B6" w:rsidRPr="008B7D21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A79B6" w:rsidRPr="008B7D21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A79B6" w:rsidRPr="008B7D21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A79B6" w:rsidRPr="006A4CC3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0A79B6" w:rsidRPr="001159C6" w:rsidRDefault="000A79B6" w:rsidP="000A79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C6">
              <w:rPr>
                <w:rFonts w:ascii="Times New Roman" w:hAnsi="Times New Roman" w:cs="Times New Roman"/>
                <w:sz w:val="24"/>
                <w:szCs w:val="24"/>
              </w:rPr>
              <w:t>6 ед.</w:t>
            </w:r>
          </w:p>
        </w:tc>
        <w:tc>
          <w:tcPr>
            <w:tcW w:w="1474" w:type="dxa"/>
          </w:tcPr>
          <w:p w:rsidR="000A79B6" w:rsidRPr="001159C6" w:rsidRDefault="000A79B6" w:rsidP="000A79B6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C6">
              <w:rPr>
                <w:rFonts w:ascii="Times New Roman" w:hAnsi="Times New Roman" w:cs="Times New Roman"/>
                <w:sz w:val="24"/>
                <w:szCs w:val="24"/>
              </w:rPr>
              <w:t>6 ед.</w:t>
            </w:r>
          </w:p>
        </w:tc>
        <w:tc>
          <w:tcPr>
            <w:tcW w:w="1417" w:type="dxa"/>
          </w:tcPr>
          <w:p w:rsidR="000A79B6" w:rsidRPr="006A4CC3" w:rsidRDefault="000A79B6" w:rsidP="000A79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2" w:type="dxa"/>
            <w:gridSpan w:val="2"/>
          </w:tcPr>
          <w:p w:rsidR="000A79B6" w:rsidRPr="008B7D21" w:rsidRDefault="000A79B6" w:rsidP="000A79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Pr="00DB1332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332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2268" w:type="dxa"/>
          </w:tcPr>
          <w:p w:rsidR="0044096D" w:rsidRPr="00DB1332" w:rsidRDefault="0044096D" w:rsidP="004409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общественными организациями по вопросам патриотического воспитания, в том числе участие в реализации регионального проекта ПФО «Гвардеец»</w:t>
            </w:r>
          </w:p>
        </w:tc>
        <w:tc>
          <w:tcPr>
            <w:tcW w:w="992" w:type="dxa"/>
          </w:tcPr>
          <w:p w:rsidR="0044096D" w:rsidRPr="00DB1332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ОУО, ОО (при условии участия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1332" w:rsidRPr="008B7D21" w:rsidTr="00E57DC3">
        <w:tc>
          <w:tcPr>
            <w:tcW w:w="634" w:type="dxa"/>
          </w:tcPr>
          <w:p w:rsidR="00DB1332" w:rsidRPr="00DB1332" w:rsidRDefault="00DB1332" w:rsidP="00DB1332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DB1332">
              <w:rPr>
                <w:rFonts w:eastAsia="Arial"/>
                <w:sz w:val="24"/>
                <w:szCs w:val="24"/>
                <w:lang w:bidi="ru-RU"/>
              </w:rPr>
              <w:t>4.9.1</w:t>
            </w:r>
          </w:p>
        </w:tc>
        <w:tc>
          <w:tcPr>
            <w:tcW w:w="2268" w:type="dxa"/>
          </w:tcPr>
          <w:p w:rsidR="00DB1332" w:rsidRPr="009B6365" w:rsidRDefault="00DB1332" w:rsidP="00DB13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65">
              <w:rPr>
                <w:rFonts w:ascii="Times New Roman" w:hAnsi="Times New Roman" w:cs="Times New Roman"/>
                <w:sz w:val="24"/>
                <w:szCs w:val="24"/>
              </w:rPr>
              <w:t xml:space="preserve">Созданы условия для развития системы </w:t>
            </w:r>
            <w:proofErr w:type="spellStart"/>
            <w:r w:rsidRPr="009B6365">
              <w:rPr>
                <w:rFonts w:ascii="Times New Roman" w:hAnsi="Times New Roman" w:cs="Times New Roman"/>
                <w:sz w:val="24"/>
                <w:szCs w:val="24"/>
              </w:rPr>
              <w:t>межпоколенческого</w:t>
            </w:r>
            <w:proofErr w:type="spellEnd"/>
            <w:r w:rsidRPr="009B6365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и обеспечения преемственности поколений, поддержки общественных </w:t>
            </w:r>
            <w:r w:rsidRPr="009B6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 и проектов, направленных на гражданское и патриотическое воспитание детей и молодежи</w:t>
            </w:r>
          </w:p>
        </w:tc>
        <w:tc>
          <w:tcPr>
            <w:tcW w:w="992" w:type="dxa"/>
          </w:tcPr>
          <w:p w:rsidR="00DB1332" w:rsidRPr="00DB1332" w:rsidRDefault="00DB1332" w:rsidP="00DB133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</w:tcPr>
          <w:p w:rsidR="00DB1332" w:rsidRDefault="00DB1332" w:rsidP="00DB1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DB1332" w:rsidRDefault="00DB1332" w:rsidP="00DB1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DB1332" w:rsidRDefault="00DB1332" w:rsidP="00DB1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DB1332" w:rsidRPr="006A4CC3" w:rsidRDefault="00DB1332" w:rsidP="00DB1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DB1332" w:rsidRPr="001159C6" w:rsidRDefault="00C0345A" w:rsidP="009B6365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1159C6">
              <w:rPr>
                <w:rFonts w:eastAsia="Arial"/>
                <w:sz w:val="24"/>
                <w:szCs w:val="24"/>
                <w:lang w:bidi="ru-RU"/>
              </w:rPr>
              <w:t>1</w:t>
            </w:r>
            <w:r w:rsidR="009B6365" w:rsidRPr="001159C6">
              <w:rPr>
                <w:rFonts w:eastAsia="Arial"/>
                <w:sz w:val="24"/>
                <w:szCs w:val="24"/>
                <w:lang w:bidi="ru-RU"/>
              </w:rPr>
              <w:t>6</w:t>
            </w:r>
            <w:r w:rsidR="00DB1332" w:rsidRPr="001159C6">
              <w:rPr>
                <w:rFonts w:eastAsia="Arial"/>
                <w:sz w:val="24"/>
                <w:szCs w:val="24"/>
                <w:lang w:bidi="ru-RU"/>
              </w:rPr>
              <w:t>0 чел.</w:t>
            </w:r>
          </w:p>
        </w:tc>
        <w:tc>
          <w:tcPr>
            <w:tcW w:w="1474" w:type="dxa"/>
          </w:tcPr>
          <w:p w:rsidR="00DB1332" w:rsidRPr="001159C6" w:rsidRDefault="00320006" w:rsidP="001159C6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1159C6">
              <w:rPr>
                <w:rFonts w:eastAsia="Arial"/>
                <w:sz w:val="24"/>
                <w:szCs w:val="24"/>
                <w:lang w:bidi="ru-RU"/>
              </w:rPr>
              <w:t>1</w:t>
            </w:r>
            <w:r w:rsidR="001159C6" w:rsidRPr="001159C6">
              <w:rPr>
                <w:rFonts w:eastAsia="Arial"/>
                <w:sz w:val="24"/>
                <w:szCs w:val="24"/>
                <w:lang w:bidi="ru-RU"/>
              </w:rPr>
              <w:t>6</w:t>
            </w:r>
            <w:r w:rsidRPr="001159C6">
              <w:rPr>
                <w:rFonts w:eastAsia="Arial"/>
                <w:sz w:val="24"/>
                <w:szCs w:val="24"/>
                <w:lang w:bidi="ru-RU"/>
              </w:rPr>
              <w:t>0</w:t>
            </w:r>
            <w:r w:rsidR="00DB1332" w:rsidRPr="001159C6">
              <w:rPr>
                <w:rFonts w:eastAsia="Arial"/>
                <w:sz w:val="24"/>
                <w:szCs w:val="24"/>
                <w:lang w:bidi="ru-RU"/>
              </w:rPr>
              <w:t xml:space="preserve"> чел.</w:t>
            </w:r>
          </w:p>
        </w:tc>
        <w:tc>
          <w:tcPr>
            <w:tcW w:w="1417" w:type="dxa"/>
          </w:tcPr>
          <w:p w:rsidR="00DB1332" w:rsidRPr="006A4CC3" w:rsidRDefault="004067F2" w:rsidP="003200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0006" w:rsidRPr="006A4CC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2" w:type="dxa"/>
            <w:gridSpan w:val="2"/>
          </w:tcPr>
          <w:p w:rsidR="00DB1332" w:rsidRDefault="004067F2" w:rsidP="00DB1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79B6" w:rsidRPr="008B7D21" w:rsidTr="00E57DC3">
        <w:tc>
          <w:tcPr>
            <w:tcW w:w="634" w:type="dxa"/>
          </w:tcPr>
          <w:p w:rsidR="000A79B6" w:rsidRDefault="000A79B6" w:rsidP="000A79B6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84" w:type="dxa"/>
            <w:gridSpan w:val="11"/>
          </w:tcPr>
          <w:p w:rsidR="000A79B6" w:rsidRPr="00D47C4B" w:rsidRDefault="000A79B6" w:rsidP="000A79B6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5: </w:t>
            </w:r>
            <w:r w:rsidRPr="00D47C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«Ресурсное обеспечение сферы образования в Тоншаевском муниципальном округе»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268" w:type="dxa"/>
          </w:tcPr>
          <w:p w:rsidR="0044096D" w:rsidRPr="008630F6" w:rsidRDefault="0044096D" w:rsidP="004409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 на оплату труда, конференции, торжественные мероприятия с педагогами, праздничные приёмы, юбилейные мероприятия, другие мероприятия муниципального уровня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268" w:type="dxa"/>
          </w:tcPr>
          <w:p w:rsidR="0044096D" w:rsidRPr="00BA0C17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06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Совершенствование кадрового потенциала системы образования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МДОУ, ООО, ОДО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1332" w:rsidRPr="008B7D21" w:rsidTr="00E57DC3">
        <w:tc>
          <w:tcPr>
            <w:tcW w:w="634" w:type="dxa"/>
          </w:tcPr>
          <w:p w:rsidR="00DB1332" w:rsidRDefault="00DB1332" w:rsidP="00DB1332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2268" w:type="dxa"/>
          </w:tcPr>
          <w:p w:rsidR="00DB1332" w:rsidRPr="009B6365" w:rsidRDefault="00DB1332" w:rsidP="00DB133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636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руководящих работников муниципальных ДОО, ООО и ОДО, прошедших в течение последних трех лет повышение квалификации или профессиональную переподготовку, в общей численности </w:t>
            </w:r>
            <w:r w:rsidRPr="009B6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 ДОО, ООО и ОДО</w:t>
            </w:r>
          </w:p>
        </w:tc>
        <w:tc>
          <w:tcPr>
            <w:tcW w:w="992" w:type="dxa"/>
          </w:tcPr>
          <w:p w:rsidR="00DB1332" w:rsidRDefault="00DB1332" w:rsidP="00DB13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DB1332" w:rsidRPr="008B7D21" w:rsidRDefault="00DB1332" w:rsidP="00DB1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DB1332" w:rsidRPr="008B7D21" w:rsidRDefault="00DB1332" w:rsidP="00DB1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DB1332" w:rsidRPr="008B7D21" w:rsidRDefault="00DB1332" w:rsidP="00DB1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DB1332" w:rsidRPr="006A4CC3" w:rsidRDefault="00DB1332" w:rsidP="00DB1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DB1332" w:rsidRPr="0044096D" w:rsidRDefault="00DB1332" w:rsidP="009B63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6365" w:rsidRPr="004409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09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474" w:type="dxa"/>
          </w:tcPr>
          <w:p w:rsidR="00DB1332" w:rsidRPr="0044096D" w:rsidRDefault="00DB1332" w:rsidP="0044096D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96D" w:rsidRPr="004409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09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417" w:type="dxa"/>
          </w:tcPr>
          <w:p w:rsidR="00DB1332" w:rsidRPr="006A4CC3" w:rsidRDefault="004067F2" w:rsidP="004067F2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B1332" w:rsidRPr="006A4C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2" w:type="dxa"/>
            <w:gridSpan w:val="2"/>
          </w:tcPr>
          <w:p w:rsidR="00DB1332" w:rsidRPr="008B7D21" w:rsidRDefault="005D411E" w:rsidP="00DB1332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406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332" w:rsidRPr="008B7D21" w:rsidTr="00E57DC3">
        <w:tc>
          <w:tcPr>
            <w:tcW w:w="634" w:type="dxa"/>
          </w:tcPr>
          <w:p w:rsidR="00DB1332" w:rsidRDefault="00DB1332" w:rsidP="00DB1332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</w:t>
            </w:r>
          </w:p>
        </w:tc>
        <w:tc>
          <w:tcPr>
            <w:tcW w:w="2268" w:type="dxa"/>
          </w:tcPr>
          <w:p w:rsidR="00DB1332" w:rsidRPr="009B6365" w:rsidRDefault="00DB1332" w:rsidP="00DB13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65">
              <w:rPr>
                <w:rFonts w:ascii="Times New Roman" w:hAnsi="Times New Roman" w:cs="Times New Roman"/>
                <w:sz w:val="24"/>
                <w:szCs w:val="24"/>
              </w:rPr>
              <w:t>Численность учителей в возрасте до 35 лет включительно в ООО</w:t>
            </w:r>
          </w:p>
        </w:tc>
        <w:tc>
          <w:tcPr>
            <w:tcW w:w="992" w:type="dxa"/>
          </w:tcPr>
          <w:p w:rsidR="00DB1332" w:rsidRDefault="00DB1332" w:rsidP="00DB13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DB1332" w:rsidRPr="008B7D21" w:rsidRDefault="00DB1332" w:rsidP="00DB1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DB1332" w:rsidRPr="008B7D21" w:rsidRDefault="00DB1332" w:rsidP="00DB1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DB1332" w:rsidRPr="008B7D21" w:rsidRDefault="00DB1332" w:rsidP="00DB1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DB1332" w:rsidRPr="006A4CC3" w:rsidRDefault="00DB1332" w:rsidP="00DB1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DB1332" w:rsidRPr="006A4CC3" w:rsidRDefault="00731EE6" w:rsidP="009B63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6365" w:rsidRPr="0011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1332" w:rsidRPr="001159C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474" w:type="dxa"/>
          </w:tcPr>
          <w:p w:rsidR="00DB1332" w:rsidRPr="006A4CC3" w:rsidRDefault="00320006" w:rsidP="001159C6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59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1332" w:rsidRPr="006A4CC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417" w:type="dxa"/>
          </w:tcPr>
          <w:p w:rsidR="00DB1332" w:rsidRPr="006A4CC3" w:rsidRDefault="001159C6" w:rsidP="00115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  <w:r w:rsidR="00DB1332" w:rsidRPr="006A4C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2" w:type="dxa"/>
            <w:gridSpan w:val="2"/>
          </w:tcPr>
          <w:p w:rsidR="00DB1332" w:rsidRPr="008B7D21" w:rsidRDefault="00DB1332" w:rsidP="00DB13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притока молодых специалистов в образовательные организации округа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268" w:type="dxa"/>
          </w:tcPr>
          <w:p w:rsidR="0044096D" w:rsidRPr="008630F6" w:rsidRDefault="0044096D" w:rsidP="004409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мер по поощрению и социальной поддержке руководящих и педагогических работников, а также неработающих ветеранов педагогического труда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268" w:type="dxa"/>
          </w:tcPr>
          <w:p w:rsidR="0044096D" w:rsidRPr="00BD0608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06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муниципальных ООО золотыми медалями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268" w:type="dxa"/>
          </w:tcPr>
          <w:p w:rsidR="0044096D" w:rsidRPr="00BD0608" w:rsidRDefault="0044096D" w:rsidP="004409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06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</w:t>
            </w:r>
            <w:r w:rsidRPr="00BD06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материально-технической базы ОО, планов мероприятий по противопожарной безопасности муниципальных ОО, модернизация и обновление автобусного парка для перевозки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УО, МДОУ, ООО, ОДО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66F3" w:rsidRPr="00D47C4B" w:rsidTr="00E57DC3">
        <w:tc>
          <w:tcPr>
            <w:tcW w:w="634" w:type="dxa"/>
          </w:tcPr>
          <w:p w:rsidR="000666F3" w:rsidRDefault="000666F3" w:rsidP="000666F3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5.5.1</w:t>
            </w:r>
          </w:p>
        </w:tc>
        <w:tc>
          <w:tcPr>
            <w:tcW w:w="2268" w:type="dxa"/>
          </w:tcPr>
          <w:p w:rsidR="000666F3" w:rsidRPr="008C783A" w:rsidRDefault="000666F3" w:rsidP="000666F3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C783A">
              <w:rPr>
                <w:rFonts w:ascii="Times New Roman" w:hAnsi="Times New Roman" w:cs="Times New Roman"/>
                <w:sz w:val="24"/>
                <w:szCs w:val="24"/>
              </w:rPr>
              <w:t>Модернизация и обновление автобусного парка ООО</w:t>
            </w:r>
          </w:p>
        </w:tc>
        <w:tc>
          <w:tcPr>
            <w:tcW w:w="992" w:type="dxa"/>
          </w:tcPr>
          <w:p w:rsidR="000666F3" w:rsidRDefault="000666F3" w:rsidP="000666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0666F3" w:rsidRPr="008B7D21" w:rsidRDefault="000666F3" w:rsidP="00066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666F3" w:rsidRPr="008B7D21" w:rsidRDefault="000666F3" w:rsidP="00066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666F3" w:rsidRPr="008B7D21" w:rsidRDefault="000666F3" w:rsidP="00066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666F3" w:rsidRPr="006A4CC3" w:rsidRDefault="000666F3" w:rsidP="00066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0666F3" w:rsidRPr="0044096D" w:rsidRDefault="008C783A" w:rsidP="000666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6F3" w:rsidRPr="0044096D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1474" w:type="dxa"/>
          </w:tcPr>
          <w:p w:rsidR="000666F3" w:rsidRPr="006A4CC3" w:rsidRDefault="0044096D" w:rsidP="0044096D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6F3" w:rsidRPr="006A4CC3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1417" w:type="dxa"/>
          </w:tcPr>
          <w:p w:rsidR="000666F3" w:rsidRPr="006A4CC3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2" w:type="dxa"/>
            <w:gridSpan w:val="2"/>
          </w:tcPr>
          <w:p w:rsidR="000666F3" w:rsidRPr="00D47C4B" w:rsidRDefault="000666F3" w:rsidP="000666F3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66F3" w:rsidRPr="00D47C4B" w:rsidTr="00E57DC3">
        <w:trPr>
          <w:trHeight w:val="1963"/>
        </w:trPr>
        <w:tc>
          <w:tcPr>
            <w:tcW w:w="634" w:type="dxa"/>
          </w:tcPr>
          <w:p w:rsidR="000666F3" w:rsidRDefault="000666F3" w:rsidP="000666F3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5.5.2</w:t>
            </w:r>
          </w:p>
        </w:tc>
        <w:tc>
          <w:tcPr>
            <w:tcW w:w="2268" w:type="dxa"/>
          </w:tcPr>
          <w:p w:rsidR="000666F3" w:rsidRPr="008C783A" w:rsidRDefault="000666F3" w:rsidP="000666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83A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объектов образования после строительства и реконструкции</w:t>
            </w:r>
          </w:p>
        </w:tc>
        <w:tc>
          <w:tcPr>
            <w:tcW w:w="992" w:type="dxa"/>
          </w:tcPr>
          <w:p w:rsidR="000666F3" w:rsidRDefault="000666F3" w:rsidP="000666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0666F3" w:rsidRPr="008B7D21" w:rsidRDefault="000666F3" w:rsidP="00066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666F3" w:rsidRPr="008B7D21" w:rsidRDefault="000666F3" w:rsidP="00066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666F3" w:rsidRPr="008B7D21" w:rsidRDefault="000666F3" w:rsidP="00066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666F3" w:rsidRPr="006A4CC3" w:rsidRDefault="000666F3" w:rsidP="00066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0666F3" w:rsidRPr="0044096D" w:rsidRDefault="008C783A" w:rsidP="008C78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6F3" w:rsidRPr="0044096D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1474" w:type="dxa"/>
          </w:tcPr>
          <w:p w:rsidR="000666F3" w:rsidRPr="006A4CC3" w:rsidRDefault="0044096D" w:rsidP="0044096D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6F3" w:rsidRPr="006A4CC3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1417" w:type="dxa"/>
          </w:tcPr>
          <w:p w:rsidR="000666F3" w:rsidRPr="006A4CC3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2" w:type="dxa"/>
            <w:gridSpan w:val="2"/>
          </w:tcPr>
          <w:p w:rsidR="000666F3" w:rsidRPr="00D47C4B" w:rsidRDefault="000666F3" w:rsidP="000666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79B6" w:rsidRPr="00D47C4B" w:rsidTr="00E57DC3">
        <w:tc>
          <w:tcPr>
            <w:tcW w:w="634" w:type="dxa"/>
          </w:tcPr>
          <w:p w:rsidR="000A79B6" w:rsidRDefault="000A79B6" w:rsidP="000A79B6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84" w:type="dxa"/>
            <w:gridSpan w:val="11"/>
          </w:tcPr>
          <w:p w:rsidR="00D463C2" w:rsidRDefault="000A79B6" w:rsidP="00D463C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47C4B">
              <w:rPr>
                <w:sz w:val="24"/>
                <w:szCs w:val="24"/>
              </w:rPr>
              <w:t xml:space="preserve">Подпрограмма 6: </w:t>
            </w:r>
            <w:r w:rsidR="00D463C2" w:rsidRPr="00F86EA7">
              <w:rPr>
                <w:color w:val="000000" w:themeColor="text1"/>
                <w:sz w:val="24"/>
                <w:szCs w:val="24"/>
              </w:rPr>
              <w:t xml:space="preserve">«Ликвидация </w:t>
            </w:r>
            <w:proofErr w:type="spellStart"/>
            <w:r w:rsidR="00D463C2" w:rsidRPr="00F86EA7">
              <w:rPr>
                <w:color w:val="000000" w:themeColor="text1"/>
                <w:sz w:val="24"/>
                <w:szCs w:val="24"/>
              </w:rPr>
              <w:t>очередности</w:t>
            </w:r>
            <w:proofErr w:type="spellEnd"/>
            <w:r w:rsidR="00D463C2" w:rsidRPr="00F86EA7">
              <w:rPr>
                <w:color w:val="000000" w:themeColor="text1"/>
                <w:sz w:val="24"/>
                <w:szCs w:val="24"/>
              </w:rPr>
              <w:t xml:space="preserve"> в дошкольных образовательных организациях Нижегородской обла</w:t>
            </w:r>
            <w:r w:rsidR="00D463C2">
              <w:rPr>
                <w:color w:val="000000" w:themeColor="text1"/>
                <w:sz w:val="24"/>
                <w:szCs w:val="24"/>
              </w:rPr>
              <w:t>сти детей в возрасте 3 – 7 лет</w:t>
            </w:r>
            <w:r w:rsidR="00D463C2" w:rsidRPr="00F86EA7">
              <w:rPr>
                <w:color w:val="000000" w:themeColor="text1"/>
                <w:sz w:val="24"/>
                <w:szCs w:val="24"/>
              </w:rPr>
              <w:t>»</w:t>
            </w:r>
          </w:p>
          <w:p w:rsidR="000A79B6" w:rsidRPr="00D47C4B" w:rsidRDefault="00D463C2" w:rsidP="00D463C2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(утратила силу с 2023 года)</w:t>
            </w:r>
          </w:p>
        </w:tc>
      </w:tr>
      <w:tr w:rsidR="000A79B6" w:rsidRPr="008B7D21" w:rsidTr="00E57DC3">
        <w:tc>
          <w:tcPr>
            <w:tcW w:w="634" w:type="dxa"/>
          </w:tcPr>
          <w:p w:rsidR="000A79B6" w:rsidRDefault="000A79B6" w:rsidP="000A79B6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84" w:type="dxa"/>
            <w:gridSpan w:val="11"/>
          </w:tcPr>
          <w:p w:rsidR="000A79B6" w:rsidRPr="00D47C4B" w:rsidRDefault="000A79B6" w:rsidP="000A79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7: </w:t>
            </w:r>
            <w:r w:rsidRPr="00D47C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«Социально-правовая защита детей в Тоншаевском муниципальном округе»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268" w:type="dxa"/>
          </w:tcPr>
          <w:p w:rsidR="0044096D" w:rsidRPr="00A14435" w:rsidRDefault="0044096D" w:rsidP="004409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4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Совершенствование системы социально-правовой защиты детей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ОМСУ,УО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79B6" w:rsidRPr="008B7D21" w:rsidTr="00E57DC3">
        <w:tc>
          <w:tcPr>
            <w:tcW w:w="634" w:type="dxa"/>
          </w:tcPr>
          <w:p w:rsidR="000A79B6" w:rsidRDefault="000A79B6" w:rsidP="000A79B6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2268" w:type="dxa"/>
          </w:tcPr>
          <w:p w:rsidR="000A79B6" w:rsidRPr="008C783A" w:rsidRDefault="000A79B6" w:rsidP="000A79B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C783A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численности детей, воспитывающихся в учреждениях для </w:t>
            </w:r>
            <w:r w:rsidRPr="008C7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детей-сирот и детей, оставшихся без попечения родителей</w:t>
            </w:r>
          </w:p>
        </w:tc>
        <w:tc>
          <w:tcPr>
            <w:tcW w:w="992" w:type="dxa"/>
          </w:tcPr>
          <w:p w:rsidR="000A79B6" w:rsidRDefault="000A79B6" w:rsidP="000A79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0A79B6" w:rsidRPr="008B7D21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A79B6" w:rsidRPr="008B7D21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A79B6" w:rsidRPr="008B7D21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A79B6" w:rsidRPr="008B7D21" w:rsidRDefault="000A79B6" w:rsidP="000A79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0A79B6" w:rsidRPr="006A4CC3" w:rsidRDefault="000A79B6" w:rsidP="000A79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6D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  <w:tc>
          <w:tcPr>
            <w:tcW w:w="1474" w:type="dxa"/>
          </w:tcPr>
          <w:p w:rsidR="000A79B6" w:rsidRPr="006A4CC3" w:rsidRDefault="000A79B6" w:rsidP="000A79B6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  <w:tc>
          <w:tcPr>
            <w:tcW w:w="1417" w:type="dxa"/>
          </w:tcPr>
          <w:p w:rsidR="000A79B6" w:rsidRPr="006A4CC3" w:rsidRDefault="00D52156" w:rsidP="00D5215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gridSpan w:val="2"/>
          </w:tcPr>
          <w:p w:rsidR="000A79B6" w:rsidRPr="008B7D21" w:rsidRDefault="000A79B6" w:rsidP="000A79B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44096D" w:rsidRPr="008B7D21" w:rsidTr="00E57DC3">
        <w:tc>
          <w:tcPr>
            <w:tcW w:w="634" w:type="dxa"/>
          </w:tcPr>
          <w:p w:rsidR="0044096D" w:rsidRDefault="0044096D" w:rsidP="0044096D">
            <w:pPr>
              <w:pStyle w:val="ConsPlusNormal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268" w:type="dxa"/>
          </w:tcPr>
          <w:p w:rsidR="0044096D" w:rsidRPr="00D463C2" w:rsidRDefault="0044096D" w:rsidP="004409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6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Внедрение нового модуля автоматизированной информационной системы государственного банка данных о детях, оставшихся попечения родителей</w:t>
            </w:r>
          </w:p>
        </w:tc>
        <w:tc>
          <w:tcPr>
            <w:tcW w:w="992" w:type="dxa"/>
          </w:tcPr>
          <w:p w:rsidR="0044096D" w:rsidRDefault="0044096D" w:rsidP="004409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ОМСУ,УО</w:t>
            </w:r>
          </w:p>
        </w:tc>
        <w:tc>
          <w:tcPr>
            <w:tcW w:w="142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2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4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1" w:type="dxa"/>
          </w:tcPr>
          <w:p w:rsidR="0044096D" w:rsidRPr="008B7D21" w:rsidRDefault="0044096D" w:rsidP="00440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361" w:type="dxa"/>
          </w:tcPr>
          <w:p w:rsidR="0044096D" w:rsidRPr="008B7D21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4" w:type="dxa"/>
          </w:tcPr>
          <w:p w:rsidR="0044096D" w:rsidRPr="00D47C4B" w:rsidRDefault="0044096D" w:rsidP="00440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C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4096D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44096D" w:rsidRPr="008B7D21" w:rsidRDefault="0044096D" w:rsidP="0044096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62D6E" w:rsidRPr="008B7D21" w:rsidRDefault="00462D6E" w:rsidP="00462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62D6E" w:rsidRPr="008B7D21" w:rsidRDefault="00462D6E" w:rsidP="00462D6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678"/>
      <w:bookmarkEnd w:id="16"/>
      <w:r w:rsidRPr="008B7D21">
        <w:rPr>
          <w:rFonts w:ascii="Times New Roman" w:hAnsi="Times New Roman" w:cs="Times New Roman"/>
          <w:sz w:val="24"/>
          <w:szCs w:val="24"/>
        </w:rPr>
        <w:t xml:space="preserve"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7D21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7D21">
        <w:rPr>
          <w:rFonts w:ascii="Times New Roman" w:hAnsi="Times New Roman" w:cs="Times New Roman"/>
          <w:sz w:val="24"/>
          <w:szCs w:val="24"/>
        </w:rPr>
        <w:t>.</w:t>
      </w:r>
    </w:p>
    <w:p w:rsidR="00462D6E" w:rsidRDefault="00462D6E" w:rsidP="00462D6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</w:p>
    <w:p w:rsidR="00F9649A" w:rsidRDefault="00F9649A" w:rsidP="008E4B0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4"/>
        </w:rPr>
      </w:pPr>
    </w:p>
    <w:p w:rsidR="00F9649A" w:rsidRDefault="00F9649A" w:rsidP="008E4B0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4"/>
        </w:rPr>
      </w:pPr>
    </w:p>
    <w:p w:rsidR="00F9649A" w:rsidRDefault="00F9649A" w:rsidP="008E4B0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4"/>
        </w:rPr>
      </w:pPr>
    </w:p>
    <w:p w:rsidR="00F9649A" w:rsidRDefault="00F9649A" w:rsidP="008E4B0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4"/>
        </w:rPr>
      </w:pPr>
    </w:p>
    <w:p w:rsidR="00E57DC3" w:rsidRDefault="00462D6E" w:rsidP="008E4B0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4"/>
        </w:rPr>
      </w:pPr>
      <w:r w:rsidRPr="001A6E97">
        <w:rPr>
          <w:rFonts w:ascii="Times New Roman" w:hAnsi="Times New Roman" w:cs="Times New Roman"/>
          <w:sz w:val="28"/>
          <w:szCs w:val="24"/>
        </w:rPr>
        <w:t xml:space="preserve">Заведующий отдела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 w:rsidRPr="001A6E97"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proofErr w:type="spellStart"/>
      <w:r w:rsidRPr="001A6E97">
        <w:rPr>
          <w:rFonts w:ascii="Times New Roman" w:hAnsi="Times New Roman" w:cs="Times New Roman"/>
          <w:sz w:val="28"/>
          <w:szCs w:val="24"/>
        </w:rPr>
        <w:t>Л.В.Кудрявцева</w:t>
      </w:r>
      <w:proofErr w:type="spellEnd"/>
    </w:p>
    <w:p w:rsidR="004223C4" w:rsidRDefault="004223C4" w:rsidP="008E4B0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</w:p>
    <w:p w:rsidR="004223C4" w:rsidRDefault="004223C4" w:rsidP="008E4B0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</w:p>
    <w:p w:rsidR="004223C4" w:rsidRDefault="004223C4" w:rsidP="008E4B0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</w:p>
    <w:p w:rsidR="004223C4" w:rsidRDefault="004223C4" w:rsidP="008E4B0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</w:p>
    <w:p w:rsidR="004223C4" w:rsidRDefault="004223C4" w:rsidP="008E4B0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</w:p>
    <w:p w:rsidR="004223C4" w:rsidRDefault="004223C4" w:rsidP="008E4B0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</w:p>
    <w:p w:rsidR="004223C4" w:rsidRDefault="004223C4" w:rsidP="008E4B0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</w:p>
    <w:p w:rsidR="004223C4" w:rsidRDefault="004223C4" w:rsidP="008E4B0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</w:p>
    <w:p w:rsidR="004223C4" w:rsidRDefault="004223C4" w:rsidP="008E4B0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</w:p>
    <w:p w:rsidR="004223C4" w:rsidRDefault="004223C4" w:rsidP="008E4B0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</w:p>
    <w:p w:rsidR="008E4B0D" w:rsidRPr="009F2B27" w:rsidRDefault="008E4B0D" w:rsidP="008E4B0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  <w:r w:rsidRPr="009F2B27">
        <w:rPr>
          <w:rFonts w:ascii="Times New Roman" w:hAnsi="Times New Roman" w:cs="Times New Roman"/>
          <w:b/>
          <w:sz w:val="28"/>
          <w:szCs w:val="24"/>
        </w:rPr>
        <w:lastRenderedPageBreak/>
        <w:t>Таблица 3. Сведения о достижении значений индикаторов и непосредственных результатов</w:t>
      </w:r>
    </w:p>
    <w:p w:rsidR="008E4B0D" w:rsidRPr="008B7D21" w:rsidRDefault="008E4B0D" w:rsidP="008E4B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2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5"/>
        <w:gridCol w:w="4004"/>
        <w:gridCol w:w="1649"/>
        <w:gridCol w:w="1998"/>
        <w:gridCol w:w="1134"/>
        <w:gridCol w:w="1134"/>
        <w:gridCol w:w="2126"/>
        <w:gridCol w:w="2552"/>
      </w:tblGrid>
      <w:tr w:rsidR="00403858" w:rsidRPr="008B7D21" w:rsidTr="008E4B0D">
        <w:tc>
          <w:tcPr>
            <w:tcW w:w="775" w:type="dxa"/>
            <w:vMerge w:val="restart"/>
          </w:tcPr>
          <w:p w:rsidR="00403858" w:rsidRPr="008B7D21" w:rsidRDefault="00403858" w:rsidP="008E4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004" w:type="dxa"/>
            <w:vMerge w:val="restart"/>
          </w:tcPr>
          <w:p w:rsidR="00403858" w:rsidRPr="008B7D21" w:rsidRDefault="00403858" w:rsidP="008E4B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649" w:type="dxa"/>
            <w:vMerge w:val="restart"/>
          </w:tcPr>
          <w:p w:rsidR="00403858" w:rsidRPr="008B7D21" w:rsidRDefault="00403858" w:rsidP="008E4B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4266" w:type="dxa"/>
            <w:gridSpan w:val="3"/>
          </w:tcPr>
          <w:p w:rsidR="00403858" w:rsidRPr="008B7D21" w:rsidRDefault="00403858" w:rsidP="008E4B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2126" w:type="dxa"/>
            <w:vMerge w:val="restart"/>
          </w:tcPr>
          <w:p w:rsidR="00403858" w:rsidRPr="00F77B66" w:rsidRDefault="00403858" w:rsidP="008E4B0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Степень исполнения,%</w:t>
            </w:r>
          </w:p>
        </w:tc>
        <w:tc>
          <w:tcPr>
            <w:tcW w:w="2552" w:type="dxa"/>
            <w:vMerge w:val="restart"/>
          </w:tcPr>
          <w:p w:rsidR="00403858" w:rsidRPr="008B7D21" w:rsidRDefault="00403858" w:rsidP="008E4B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403858" w:rsidRPr="008B7D21" w:rsidTr="008E4B0D">
        <w:trPr>
          <w:trHeight w:val="93"/>
        </w:trPr>
        <w:tc>
          <w:tcPr>
            <w:tcW w:w="775" w:type="dxa"/>
            <w:vMerge/>
          </w:tcPr>
          <w:p w:rsidR="00403858" w:rsidRPr="008B7D21" w:rsidRDefault="00403858" w:rsidP="008E4B0D">
            <w:pPr>
              <w:rPr>
                <w:sz w:val="24"/>
                <w:szCs w:val="24"/>
              </w:rPr>
            </w:pPr>
          </w:p>
        </w:tc>
        <w:tc>
          <w:tcPr>
            <w:tcW w:w="4004" w:type="dxa"/>
            <w:vMerge/>
          </w:tcPr>
          <w:p w:rsidR="00403858" w:rsidRPr="008B7D21" w:rsidRDefault="00403858" w:rsidP="008E4B0D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403858" w:rsidRPr="008B7D21" w:rsidRDefault="00403858" w:rsidP="008E4B0D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vMerge w:val="restart"/>
          </w:tcPr>
          <w:p w:rsidR="00403858" w:rsidRPr="008B7D21" w:rsidRDefault="00403858" w:rsidP="004038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отчетному*</w:t>
            </w:r>
          </w:p>
        </w:tc>
        <w:tc>
          <w:tcPr>
            <w:tcW w:w="2268" w:type="dxa"/>
            <w:gridSpan w:val="2"/>
          </w:tcPr>
          <w:p w:rsidR="00403858" w:rsidRPr="008B7D21" w:rsidRDefault="00403858" w:rsidP="008E4B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26" w:type="dxa"/>
            <w:vMerge/>
          </w:tcPr>
          <w:p w:rsidR="00403858" w:rsidRPr="008B7D21" w:rsidRDefault="00403858" w:rsidP="008E4B0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3858" w:rsidRPr="008B7D21" w:rsidRDefault="00403858" w:rsidP="008E4B0D">
            <w:pPr>
              <w:rPr>
                <w:sz w:val="24"/>
                <w:szCs w:val="24"/>
              </w:rPr>
            </w:pPr>
          </w:p>
        </w:tc>
      </w:tr>
      <w:tr w:rsidR="00403858" w:rsidRPr="008B7D21" w:rsidTr="008E4B0D">
        <w:trPr>
          <w:trHeight w:val="20"/>
        </w:trPr>
        <w:tc>
          <w:tcPr>
            <w:tcW w:w="775" w:type="dxa"/>
            <w:vMerge/>
          </w:tcPr>
          <w:p w:rsidR="00403858" w:rsidRPr="008B7D21" w:rsidRDefault="00403858" w:rsidP="008E4B0D">
            <w:pPr>
              <w:rPr>
                <w:sz w:val="24"/>
                <w:szCs w:val="24"/>
              </w:rPr>
            </w:pPr>
          </w:p>
        </w:tc>
        <w:tc>
          <w:tcPr>
            <w:tcW w:w="4004" w:type="dxa"/>
            <w:vMerge/>
          </w:tcPr>
          <w:p w:rsidR="00403858" w:rsidRPr="008B7D21" w:rsidRDefault="00403858" w:rsidP="008E4B0D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403858" w:rsidRPr="008B7D21" w:rsidRDefault="00403858" w:rsidP="008E4B0D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403858" w:rsidRPr="008B7D21" w:rsidRDefault="00403858" w:rsidP="008E4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3858" w:rsidRPr="00F77B66" w:rsidRDefault="00403858" w:rsidP="004409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план**</w:t>
            </w:r>
          </w:p>
        </w:tc>
        <w:tc>
          <w:tcPr>
            <w:tcW w:w="1134" w:type="dxa"/>
          </w:tcPr>
          <w:p w:rsidR="00403858" w:rsidRPr="008B7D21" w:rsidRDefault="00403858" w:rsidP="008E4B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26" w:type="dxa"/>
            <w:vMerge/>
          </w:tcPr>
          <w:p w:rsidR="00403858" w:rsidRPr="008B7D21" w:rsidRDefault="00403858" w:rsidP="008E4B0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3858" w:rsidRPr="008B7D21" w:rsidRDefault="00403858" w:rsidP="008E4B0D">
            <w:pPr>
              <w:rPr>
                <w:sz w:val="24"/>
                <w:szCs w:val="24"/>
              </w:rPr>
            </w:pPr>
          </w:p>
        </w:tc>
      </w:tr>
      <w:tr w:rsidR="008E4B0D" w:rsidRPr="008B7D21" w:rsidTr="008E4B0D">
        <w:trPr>
          <w:trHeight w:val="28"/>
        </w:trPr>
        <w:tc>
          <w:tcPr>
            <w:tcW w:w="775" w:type="dxa"/>
          </w:tcPr>
          <w:p w:rsidR="008E4B0D" w:rsidRPr="008B7D21" w:rsidRDefault="008E4B0D" w:rsidP="008E4B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4" w:type="dxa"/>
          </w:tcPr>
          <w:p w:rsidR="008E4B0D" w:rsidRPr="008B7D21" w:rsidRDefault="008E4B0D" w:rsidP="008E4B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9" w:type="dxa"/>
          </w:tcPr>
          <w:p w:rsidR="008E4B0D" w:rsidRPr="008B7D21" w:rsidRDefault="008E4B0D" w:rsidP="008E4B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8" w:type="dxa"/>
          </w:tcPr>
          <w:p w:rsidR="008E4B0D" w:rsidRPr="008B7D21" w:rsidRDefault="008E4B0D" w:rsidP="008E4B0D">
            <w:pPr>
              <w:pStyle w:val="ConsPlusNormal"/>
              <w:ind w:hanging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E4B0D" w:rsidRPr="008B7D21" w:rsidRDefault="008E4B0D" w:rsidP="008E4B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E4B0D" w:rsidRPr="008B7D21" w:rsidRDefault="008E4B0D" w:rsidP="008E4B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E4B0D" w:rsidRPr="008B7D21" w:rsidRDefault="008E4B0D" w:rsidP="008E4B0D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E4B0D" w:rsidRPr="008B7D21" w:rsidRDefault="008E4B0D" w:rsidP="008E4B0D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4B0D" w:rsidRPr="008B7D21" w:rsidTr="008E4B0D">
        <w:tc>
          <w:tcPr>
            <w:tcW w:w="775" w:type="dxa"/>
          </w:tcPr>
          <w:p w:rsidR="008E4B0D" w:rsidRPr="008B7D21" w:rsidRDefault="008E4B0D" w:rsidP="008E4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7" w:type="dxa"/>
            <w:gridSpan w:val="7"/>
          </w:tcPr>
          <w:p w:rsidR="008E4B0D" w:rsidRPr="004223C4" w:rsidRDefault="008E4B0D" w:rsidP="008E4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3C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программа: «Развитие образования Тоншаевского муниципального округа Нижегородской области»</w:t>
            </w:r>
          </w:p>
        </w:tc>
      </w:tr>
      <w:tr w:rsidR="008E4B0D" w:rsidRPr="008B7D21" w:rsidTr="008E4B0D">
        <w:trPr>
          <w:trHeight w:val="291"/>
        </w:trPr>
        <w:tc>
          <w:tcPr>
            <w:tcW w:w="775" w:type="dxa"/>
          </w:tcPr>
          <w:p w:rsidR="008E4B0D" w:rsidRPr="008B7D21" w:rsidRDefault="008E4B0D" w:rsidP="008E4B0D">
            <w:pPr>
              <w:pStyle w:val="ConsPlusNormal"/>
              <w:ind w:left="-7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7" w:type="dxa"/>
            <w:gridSpan w:val="7"/>
          </w:tcPr>
          <w:p w:rsidR="008E4B0D" w:rsidRPr="004223C4" w:rsidRDefault="008E4B0D" w:rsidP="00FE4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3C4">
              <w:rPr>
                <w:rFonts w:ascii="Times New Roman" w:hAnsi="Times New Roman" w:cs="Times New Roman"/>
                <w:sz w:val="24"/>
                <w:szCs w:val="24"/>
              </w:rPr>
              <w:t>Подпрограмма 1: «Развитие общего образования</w:t>
            </w:r>
            <w:r w:rsidR="00FE46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E4B0D" w:rsidRPr="008B7D21" w:rsidTr="008E4B0D">
        <w:tc>
          <w:tcPr>
            <w:tcW w:w="775" w:type="dxa"/>
          </w:tcPr>
          <w:p w:rsidR="008E4B0D" w:rsidRPr="008630F6" w:rsidRDefault="008E4B0D" w:rsidP="008E4B0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8E4B0D" w:rsidRPr="008630F6" w:rsidRDefault="008E4B0D" w:rsidP="008E4B0D">
            <w:pPr>
              <w:pStyle w:val="ConsPlusNormal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Индикаторы:</w:t>
            </w:r>
          </w:p>
        </w:tc>
        <w:tc>
          <w:tcPr>
            <w:tcW w:w="1649" w:type="dxa"/>
          </w:tcPr>
          <w:p w:rsidR="008E4B0D" w:rsidRDefault="008E4B0D" w:rsidP="008E4B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E4B0D" w:rsidRDefault="008E4B0D" w:rsidP="008E4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B0D" w:rsidRDefault="008E4B0D" w:rsidP="008E4B0D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B0D" w:rsidRPr="008B7D21" w:rsidRDefault="008E4B0D" w:rsidP="008E4B0D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4B0D" w:rsidRPr="008B7D21" w:rsidRDefault="008E4B0D" w:rsidP="008E4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4B0D" w:rsidRPr="008B7D21" w:rsidRDefault="008E4B0D" w:rsidP="008E4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0D" w:rsidRPr="008B7D21" w:rsidTr="008E4B0D">
        <w:trPr>
          <w:trHeight w:val="150"/>
        </w:trPr>
        <w:tc>
          <w:tcPr>
            <w:tcW w:w="775" w:type="dxa"/>
          </w:tcPr>
          <w:p w:rsidR="008E4B0D" w:rsidRPr="008B7D21" w:rsidRDefault="008E4B0D" w:rsidP="00CE032A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0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4" w:type="dxa"/>
          </w:tcPr>
          <w:p w:rsidR="008E4B0D" w:rsidRPr="000F1533" w:rsidRDefault="008E4B0D" w:rsidP="008E4B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533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населения в возрасте 5 - 18 лет, охваченного образованием, в общей численности населения в возрасте 5 -  18 лет</w:t>
            </w:r>
          </w:p>
        </w:tc>
        <w:tc>
          <w:tcPr>
            <w:tcW w:w="1649" w:type="dxa"/>
          </w:tcPr>
          <w:p w:rsidR="008E4B0D" w:rsidRPr="008B7D21" w:rsidRDefault="008E4B0D" w:rsidP="008E4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8E4B0D" w:rsidRPr="005D50B8" w:rsidRDefault="008E4B0D" w:rsidP="008E4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B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8E4B0D" w:rsidRPr="005D50B8" w:rsidRDefault="00B84B4B" w:rsidP="00B84B4B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B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8E4B0D" w:rsidRPr="006B2F92" w:rsidRDefault="008E4B0D" w:rsidP="008E4B0D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8E4B0D" w:rsidRPr="006B2F92" w:rsidRDefault="005D411E" w:rsidP="008E4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8E4B0D" w:rsidRPr="008B7D21" w:rsidRDefault="008E4B0D" w:rsidP="008E4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0D" w:rsidRPr="008B7D21" w:rsidTr="008E4B0D">
        <w:tc>
          <w:tcPr>
            <w:tcW w:w="775" w:type="dxa"/>
          </w:tcPr>
          <w:p w:rsidR="008E4B0D" w:rsidRDefault="008E4B0D" w:rsidP="00CE032A">
            <w:pPr>
              <w:pStyle w:val="ConsPlusNormal"/>
              <w:ind w:lef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32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004" w:type="dxa"/>
          </w:tcPr>
          <w:p w:rsidR="008E4B0D" w:rsidRPr="000F1533" w:rsidRDefault="008E4B0D" w:rsidP="008E4B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533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649" w:type="dxa"/>
          </w:tcPr>
          <w:p w:rsidR="008E4B0D" w:rsidRDefault="008E4B0D" w:rsidP="008E4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8E4B0D" w:rsidRPr="008144C3" w:rsidRDefault="00FE46C0" w:rsidP="00DF5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4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F554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</w:tcPr>
          <w:p w:rsidR="008E4B0D" w:rsidRPr="008144C3" w:rsidRDefault="00B84B4B" w:rsidP="00B84B4B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4C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8E4B0D" w:rsidRPr="008144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8E4B0D" w:rsidRPr="006B2F92" w:rsidRDefault="00FF207C" w:rsidP="008144C3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44C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126" w:type="dxa"/>
          </w:tcPr>
          <w:p w:rsidR="008E4B0D" w:rsidRPr="006B2F92" w:rsidRDefault="005D411E" w:rsidP="008144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44C3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552" w:type="dxa"/>
          </w:tcPr>
          <w:p w:rsidR="008E4B0D" w:rsidRPr="008B7D21" w:rsidRDefault="008E4B0D" w:rsidP="008E4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0D" w:rsidRPr="008B7D21" w:rsidTr="008E4B0D">
        <w:tc>
          <w:tcPr>
            <w:tcW w:w="775" w:type="dxa"/>
          </w:tcPr>
          <w:p w:rsidR="008E4B0D" w:rsidRDefault="008E4B0D" w:rsidP="00CE032A">
            <w:pPr>
              <w:pStyle w:val="ConsPlusNormal"/>
              <w:ind w:lef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0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4" w:type="dxa"/>
          </w:tcPr>
          <w:p w:rsidR="008E4B0D" w:rsidRPr="00B84B4B" w:rsidRDefault="00B84B4B" w:rsidP="008E4B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B4B">
              <w:rPr>
                <w:rFonts w:ascii="Times New Roman" w:hAnsi="Times New Roman" w:cs="Times New Roman"/>
                <w:sz w:val="24"/>
                <w:szCs w:val="24"/>
              </w:rPr>
              <w:t>Доля детей-инвалидов, получающих образовательные услуги в форме дистанционного обучения, от общего количества детей-инвалидов, имеющих потребность в получении образовательной услуги в форме дистанционного обучения</w:t>
            </w:r>
          </w:p>
        </w:tc>
        <w:tc>
          <w:tcPr>
            <w:tcW w:w="1649" w:type="dxa"/>
          </w:tcPr>
          <w:p w:rsidR="008E4B0D" w:rsidRDefault="008E4B0D" w:rsidP="008E4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8E4B0D" w:rsidRPr="005D50B8" w:rsidRDefault="00DF5549" w:rsidP="00DF5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E4B0D" w:rsidRPr="005D50B8" w:rsidRDefault="00B84B4B" w:rsidP="00B84B4B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E4B0D" w:rsidRPr="005D50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8E4B0D" w:rsidRPr="005D50B8" w:rsidRDefault="008E4B0D" w:rsidP="008E4B0D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8E4B0D" w:rsidRPr="006B2F92" w:rsidRDefault="008E4B0D" w:rsidP="008E4B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8E4B0D" w:rsidRPr="008B7D21" w:rsidRDefault="008E4B0D" w:rsidP="008E4B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дети-инвалиды, которые получают услуги в форме дистанционного обучения. Обучение ведётся в очной форме.</w:t>
            </w:r>
          </w:p>
        </w:tc>
      </w:tr>
      <w:tr w:rsidR="008E4B0D" w:rsidRPr="008B7D21" w:rsidTr="008E4B0D">
        <w:tc>
          <w:tcPr>
            <w:tcW w:w="775" w:type="dxa"/>
          </w:tcPr>
          <w:p w:rsidR="008E4B0D" w:rsidRDefault="008E4B0D" w:rsidP="001E3E00">
            <w:pPr>
              <w:pStyle w:val="ConsPlusNormal"/>
              <w:ind w:lef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1E3E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4" w:type="dxa"/>
          </w:tcPr>
          <w:p w:rsidR="008E4B0D" w:rsidRPr="00E968B1" w:rsidRDefault="00B84B4B" w:rsidP="008E4B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649" w:type="dxa"/>
          </w:tcPr>
          <w:p w:rsidR="008E4B0D" w:rsidRDefault="008E4B0D" w:rsidP="008E4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8E4B0D" w:rsidRPr="005D50B8" w:rsidRDefault="00F83F56" w:rsidP="00F83F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B8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34" w:type="dxa"/>
          </w:tcPr>
          <w:p w:rsidR="008E4B0D" w:rsidRPr="005D50B8" w:rsidRDefault="00E968B1" w:rsidP="008E4B0D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B8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34" w:type="dxa"/>
          </w:tcPr>
          <w:p w:rsidR="008E4B0D" w:rsidRPr="006B2F92" w:rsidRDefault="00E968B1" w:rsidP="008E4B0D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32A" w:rsidRPr="006B2F92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2126" w:type="dxa"/>
          </w:tcPr>
          <w:p w:rsidR="008E4B0D" w:rsidRPr="006B2F92" w:rsidRDefault="008E4B0D" w:rsidP="008E4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8E4B0D" w:rsidRPr="008B7D21" w:rsidRDefault="008E4B0D" w:rsidP="008E4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0D" w:rsidRPr="008B7D21" w:rsidTr="008E4B0D">
        <w:tc>
          <w:tcPr>
            <w:tcW w:w="775" w:type="dxa"/>
          </w:tcPr>
          <w:p w:rsidR="008E4B0D" w:rsidRDefault="008E4B0D" w:rsidP="001E3E00">
            <w:pPr>
              <w:pStyle w:val="ConsPlusNormal"/>
              <w:ind w:lef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E3E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4" w:type="dxa"/>
          </w:tcPr>
          <w:p w:rsidR="008E4B0D" w:rsidRPr="00194D25" w:rsidRDefault="008E4B0D" w:rsidP="008E4B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D25">
              <w:rPr>
                <w:rFonts w:ascii="Times New Roman" w:hAnsi="Times New Roman" w:cs="Times New Roman"/>
                <w:sz w:val="24"/>
                <w:szCs w:val="24"/>
              </w:rPr>
              <w:t>Доля детей-инвалидов в возрасте от 1,5 до 7 лет, охваченных дошкольным образованием, в общей численности детей-инвалидов данного возраста</w:t>
            </w:r>
          </w:p>
        </w:tc>
        <w:tc>
          <w:tcPr>
            <w:tcW w:w="1649" w:type="dxa"/>
          </w:tcPr>
          <w:p w:rsidR="008E4B0D" w:rsidRDefault="008E4B0D" w:rsidP="008E4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8E4B0D" w:rsidRPr="005D50B8" w:rsidRDefault="008E4B0D" w:rsidP="008E4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B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8E4B0D" w:rsidRPr="005D50B8" w:rsidRDefault="008E4B0D" w:rsidP="008E4B0D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B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8E4B0D" w:rsidRPr="006B2F92" w:rsidRDefault="00F83F56" w:rsidP="00F83F56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="00E968B1" w:rsidRPr="006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E4B0D" w:rsidRPr="006B2F92" w:rsidRDefault="00F83F56" w:rsidP="00F83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8E4B0D" w:rsidRPr="008B7D21" w:rsidRDefault="00F83F56" w:rsidP="005D4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004" w:type="dxa"/>
          </w:tcPr>
          <w:p w:rsidR="00BF30CE" w:rsidRPr="0097259C" w:rsidRDefault="00BF30CE" w:rsidP="00BF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866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соответствующих современным требованиям обучения, в общем количестве образоват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ельных организаций, составляет</w:t>
            </w:r>
          </w:p>
        </w:tc>
        <w:tc>
          <w:tcPr>
            <w:tcW w:w="1649" w:type="dxa"/>
          </w:tcPr>
          <w:p w:rsidR="00BF30CE" w:rsidRPr="003A0987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9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5D50B8" w:rsidRDefault="00A22FD4" w:rsidP="00A22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F30CE" w:rsidRPr="005D50B8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B8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BF30CE" w:rsidRPr="005D411E" w:rsidRDefault="00BF30CE" w:rsidP="00BF30CE">
            <w:pPr>
              <w:pStyle w:val="ConsPlusNormal"/>
              <w:ind w:hanging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результат:</w:t>
            </w:r>
          </w:p>
        </w:tc>
        <w:tc>
          <w:tcPr>
            <w:tcW w:w="1649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Pr="008B7D21" w:rsidRDefault="00BF30CE" w:rsidP="00BF30CE">
            <w:pPr>
              <w:pStyle w:val="ConsPlusNormal"/>
              <w:ind w:left="-167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004" w:type="dxa"/>
          </w:tcPr>
          <w:p w:rsidR="00BF30CE" w:rsidRPr="00C23A8C" w:rsidRDefault="00BF30CE" w:rsidP="00BF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0987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образованием от 1 года до 7 лет</w:t>
            </w:r>
          </w:p>
        </w:tc>
        <w:tc>
          <w:tcPr>
            <w:tcW w:w="1649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C8224B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C8224B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30CE" w:rsidRPr="008B7D21" w:rsidTr="008E4B0D">
        <w:tc>
          <w:tcPr>
            <w:tcW w:w="775" w:type="dxa"/>
          </w:tcPr>
          <w:p w:rsidR="00BF30CE" w:rsidRPr="008B7D21" w:rsidRDefault="00BF30CE" w:rsidP="00BF30C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04" w:type="dxa"/>
          </w:tcPr>
          <w:p w:rsidR="00BF30CE" w:rsidRPr="00AF1560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1560">
              <w:rPr>
                <w:sz w:val="24"/>
                <w:szCs w:val="24"/>
              </w:rPr>
              <w:t>Число учеников в муниципальных ООО, приходящихся на одного педагогического работника ОБОО</w:t>
            </w:r>
          </w:p>
        </w:tc>
        <w:tc>
          <w:tcPr>
            <w:tcW w:w="1649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98" w:type="dxa"/>
          </w:tcPr>
          <w:p w:rsidR="00BF30CE" w:rsidRPr="008144C3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134" w:type="dxa"/>
          </w:tcPr>
          <w:p w:rsidR="00BF30CE" w:rsidRPr="008144C3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4C3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F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программам общего образования, участвующих в олимпиадах и конкурсах различного уровня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98" w:type="dxa"/>
          </w:tcPr>
          <w:p w:rsidR="00BF30CE" w:rsidRPr="008144C3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4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BF30CE" w:rsidRPr="008144C3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4C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4F164B">
        <w:tc>
          <w:tcPr>
            <w:tcW w:w="775" w:type="dxa"/>
          </w:tcPr>
          <w:p w:rsidR="00BF30CE" w:rsidRPr="008B7D21" w:rsidRDefault="00BF30CE" w:rsidP="00BF30C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04" w:type="dxa"/>
          </w:tcPr>
          <w:p w:rsidR="00BF30CE" w:rsidRPr="003A0987" w:rsidRDefault="00BF30CE" w:rsidP="00BF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87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охваченных основными и дополнительными общеобразовательными программами цифрового, естественно-научного и гуманитарного профилей</w:t>
            </w:r>
          </w:p>
        </w:tc>
        <w:tc>
          <w:tcPr>
            <w:tcW w:w="1649" w:type="dxa"/>
          </w:tcPr>
          <w:p w:rsidR="00BF30CE" w:rsidRDefault="00BF30CE" w:rsidP="00BF30CE">
            <w:pPr>
              <w:jc w:val="center"/>
            </w:pPr>
            <w:r w:rsidRPr="00610062">
              <w:rPr>
                <w:sz w:val="24"/>
                <w:szCs w:val="24"/>
              </w:rPr>
              <w:t>чел.</w:t>
            </w:r>
          </w:p>
        </w:tc>
        <w:tc>
          <w:tcPr>
            <w:tcW w:w="1998" w:type="dxa"/>
          </w:tcPr>
          <w:p w:rsidR="00BF30CE" w:rsidRPr="008144C3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</w:tcPr>
          <w:p w:rsidR="00BF30CE" w:rsidRPr="008144C3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4C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4F164B">
        <w:tc>
          <w:tcPr>
            <w:tcW w:w="775" w:type="dxa"/>
          </w:tcPr>
          <w:p w:rsidR="00BF30CE" w:rsidRPr="008B7D21" w:rsidRDefault="00BF30CE" w:rsidP="00BF30C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004" w:type="dxa"/>
          </w:tcPr>
          <w:p w:rsidR="00BF30CE" w:rsidRPr="003A0987" w:rsidRDefault="00BF30CE" w:rsidP="00BF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87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технической направленности</w:t>
            </w:r>
          </w:p>
        </w:tc>
        <w:tc>
          <w:tcPr>
            <w:tcW w:w="1649" w:type="dxa"/>
            <w:vAlign w:val="center"/>
          </w:tcPr>
          <w:p w:rsidR="00BF30CE" w:rsidRPr="00BD076D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98" w:type="dxa"/>
          </w:tcPr>
          <w:p w:rsidR="00BF30CE" w:rsidRPr="00C8224B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F30CE" w:rsidRPr="00C8224B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Pr="00952981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 w:rsidRPr="00952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97" w:type="dxa"/>
            <w:gridSpan w:val="7"/>
          </w:tcPr>
          <w:p w:rsidR="00BF30CE" w:rsidRPr="006B2F92" w:rsidRDefault="00BF30CE" w:rsidP="00BF30C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Подпрограмма 2: «Развитие дополнительного образования и воспитания детей и молодежи»</w:t>
            </w: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BF30CE" w:rsidRPr="008630F6" w:rsidRDefault="00BF30CE" w:rsidP="00BF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Индикаторы: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Pr="005D411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04" w:type="dxa"/>
          </w:tcPr>
          <w:p w:rsidR="00BF30CE" w:rsidRPr="003A0987" w:rsidRDefault="00BF30CE" w:rsidP="00BF30CE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987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649" w:type="dxa"/>
          </w:tcPr>
          <w:p w:rsidR="00BF30CE" w:rsidRPr="003A0987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9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154801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34" w:type="dxa"/>
          </w:tcPr>
          <w:p w:rsidR="00BF30CE" w:rsidRPr="00154801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0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04" w:type="dxa"/>
          </w:tcPr>
          <w:p w:rsidR="00BF30CE" w:rsidRPr="00F75F90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52404">
              <w:rPr>
                <w:sz w:val="24"/>
                <w:szCs w:val="24"/>
              </w:rPr>
              <w:t>Доля детей, охваченных дополнительными общеобразовательными программами технической и естественно-научной направленности, в общей численности детей от 5 до 18 лет, охваченных дополнительными общеобразовательными программами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BF30CE" w:rsidRPr="00154801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134" w:type="dxa"/>
          </w:tcPr>
          <w:p w:rsidR="00BF30CE" w:rsidRPr="00154801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0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201,6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04" w:type="dxa"/>
          </w:tcPr>
          <w:p w:rsidR="00BF30CE" w:rsidRPr="00F75F90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52404">
              <w:rPr>
                <w:color w:val="000000"/>
                <w:sz w:val="24"/>
                <w:szCs w:val="24"/>
              </w:rPr>
              <w:t xml:space="preserve">Доля детей в возрасте от 5 до 18 лет, получающих сертификаты дополнительного образования в рамках системы персонифицированного финансирования в общей численности </w:t>
            </w:r>
            <w:r>
              <w:rPr>
                <w:color w:val="000000"/>
                <w:sz w:val="24"/>
                <w:szCs w:val="24"/>
              </w:rPr>
              <w:t>детей в возрасте от 5 до 18 лет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BC7761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6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BF30CE" w:rsidRPr="00BC7761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6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004" w:type="dxa"/>
          </w:tcPr>
          <w:p w:rsidR="00BF30CE" w:rsidRPr="00F75F90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75F90">
              <w:rPr>
                <w:color w:val="000000"/>
                <w:sz w:val="24"/>
                <w:szCs w:val="24"/>
              </w:rPr>
              <w:t>Охват организованными формами отдыха и оздоровления детей школьного возраста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154801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134" w:type="dxa"/>
          </w:tcPr>
          <w:p w:rsidR="00BF30CE" w:rsidRPr="00154801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01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BF30CE" w:rsidRPr="004B02D2" w:rsidRDefault="00BF30CE" w:rsidP="00BF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результат:</w:t>
            </w:r>
          </w:p>
        </w:tc>
        <w:tc>
          <w:tcPr>
            <w:tcW w:w="1649" w:type="dxa"/>
          </w:tcPr>
          <w:p w:rsidR="00BF30CE" w:rsidRPr="004B02D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04" w:type="dxa"/>
          </w:tcPr>
          <w:p w:rsidR="00BF30CE" w:rsidRPr="00F75F90" w:rsidRDefault="00BF30CE" w:rsidP="00BF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муниципальных опорных </w:t>
            </w:r>
            <w:r w:rsidRPr="00F75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центров дополнительного образования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998" w:type="dxa"/>
          </w:tcPr>
          <w:p w:rsidR="00BF30CE" w:rsidRPr="00C8224B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30CE" w:rsidRPr="00C8224B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30F6">
              <w:rPr>
                <w:sz w:val="24"/>
                <w:szCs w:val="24"/>
              </w:rPr>
              <w:t>Количество детей, отдохнувших в организациях отдыха и оздоровления детей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98" w:type="dxa"/>
          </w:tcPr>
          <w:p w:rsidR="00BF30CE" w:rsidRPr="00154801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34" w:type="dxa"/>
          </w:tcPr>
          <w:p w:rsidR="00BF30CE" w:rsidRPr="00154801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01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134" w:type="dxa"/>
          </w:tcPr>
          <w:p w:rsidR="00BF30CE" w:rsidRPr="00154801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01">
              <w:rPr>
                <w:rFonts w:ascii="Times New Roman" w:hAnsi="Times New Roman" w:cs="Times New Roman"/>
                <w:sz w:val="24"/>
                <w:szCs w:val="24"/>
              </w:rPr>
              <w:t xml:space="preserve">1231 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97" w:type="dxa"/>
            <w:gridSpan w:val="7"/>
          </w:tcPr>
          <w:p w:rsidR="00BF30CE" w:rsidRPr="006B2F92" w:rsidRDefault="00BF30CE" w:rsidP="00BF30C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Подпрограмма 3: «Развитие системы оценки качества образования и информационной прозрачности системы образования»</w:t>
            </w: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Индикаторы: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F30CE" w:rsidRPr="0095298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30F6">
              <w:rPr>
                <w:sz w:val="24"/>
                <w:szCs w:val="24"/>
              </w:rPr>
              <w:t>Удельный вес числа ОО, в которых созданы органы коллегиального управления с участием общественности (родители, работодатели), в общем числе ОО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C8224B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C8224B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95298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7705">
              <w:rPr>
                <w:sz w:val="24"/>
                <w:szCs w:val="24"/>
              </w:rPr>
              <w:t>Удельный вес числа ОО, обеспечивающих предоставление нормативно закрепленного перечня сведений о своей деятельности на официальных сайтах, в общем числе ОО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C8224B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C8224B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95298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BF30CE" w:rsidRPr="004B02D2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02D2">
              <w:rPr>
                <w:sz w:val="24"/>
                <w:szCs w:val="24"/>
              </w:rPr>
              <w:t>Непосредственный результат: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F30CE" w:rsidRPr="0095298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04" w:type="dxa"/>
          </w:tcPr>
          <w:p w:rsidR="00BF30CE" w:rsidRPr="004B02D2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02D2">
              <w:rPr>
                <w:sz w:val="24"/>
                <w:szCs w:val="24"/>
              </w:rPr>
              <w:t>Число уровней общего образования, на которых реализуются механизмы внешней оценки качества образования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98" w:type="dxa"/>
          </w:tcPr>
          <w:p w:rsidR="00BF30CE" w:rsidRPr="00C8224B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F30CE" w:rsidRPr="00C8224B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95298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04" w:type="dxa"/>
          </w:tcPr>
          <w:p w:rsidR="00BF30CE" w:rsidRPr="004B02D2" w:rsidRDefault="00BF30CE" w:rsidP="00BF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2D2">
              <w:rPr>
                <w:rFonts w:ascii="Times New Roman" w:hAnsi="Times New Roman" w:cs="Times New Roman"/>
                <w:sz w:val="24"/>
                <w:szCs w:val="24"/>
              </w:rPr>
              <w:t>Количество параллелей школьных классов, принимающих участие во Всероссийских проверочных работах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98" w:type="dxa"/>
          </w:tcPr>
          <w:p w:rsidR="00BF30CE" w:rsidRPr="00C8224B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F30CE" w:rsidRPr="00C8224B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95298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97" w:type="dxa"/>
            <w:gridSpan w:val="7"/>
          </w:tcPr>
          <w:p w:rsidR="00BF30CE" w:rsidRPr="006B2F92" w:rsidRDefault="00BF30CE" w:rsidP="00BF30C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4: «Патриотическое воспитание граждан в Тоншаевском округе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Индикаторы: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04" w:type="dxa"/>
          </w:tcPr>
          <w:p w:rsidR="00BF30CE" w:rsidRPr="00F75F90" w:rsidRDefault="00BF30CE" w:rsidP="00BF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ОО всех типов, участвующих в </w:t>
            </w:r>
            <w:r w:rsidRPr="00F75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реализации мероприятий патриотической направленности, в общей численности ОО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98" w:type="dxa"/>
          </w:tcPr>
          <w:p w:rsidR="00BF30CE" w:rsidRPr="003700C5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0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</w:tcPr>
          <w:p w:rsidR="00BF30CE" w:rsidRPr="003700C5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0C5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08,6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04" w:type="dxa"/>
          </w:tcPr>
          <w:p w:rsidR="00BF30CE" w:rsidRPr="00F75F90" w:rsidRDefault="00BF30CE" w:rsidP="00BF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обучающихся в ОО всех типов, принимающих участие в мероприятиях, направленных на повышение уровня знаний истории и культуры России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BC7761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6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BF30CE" w:rsidRPr="00BC7761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6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004" w:type="dxa"/>
          </w:tcPr>
          <w:p w:rsidR="00BF30CE" w:rsidRPr="00F75F90" w:rsidRDefault="00BF30CE" w:rsidP="00BF30CE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F75F90">
              <w:rPr>
                <w:color w:val="000000"/>
                <w:sz w:val="24"/>
                <w:szCs w:val="24"/>
              </w:rPr>
              <w:t>Доля детей и молодежи, вовлеченных в деятельность регионального Всероссийского детско-юношеского военно-патриотического общественного объединения "</w:t>
            </w:r>
            <w:proofErr w:type="spellStart"/>
            <w:r w:rsidRPr="00F75F90">
              <w:rPr>
                <w:color w:val="000000"/>
                <w:sz w:val="24"/>
                <w:szCs w:val="24"/>
              </w:rPr>
              <w:t>Юнармия</w:t>
            </w:r>
            <w:proofErr w:type="spellEnd"/>
            <w:r w:rsidRPr="00F75F9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BC7761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F30CE" w:rsidRPr="00BC7761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004" w:type="dxa"/>
          </w:tcPr>
          <w:p w:rsidR="00BF30CE" w:rsidRPr="00F75F90" w:rsidRDefault="00BF30CE" w:rsidP="00BF30CE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F75F90">
              <w:rPr>
                <w:color w:val="000000"/>
                <w:sz w:val="24"/>
                <w:szCs w:val="24"/>
              </w:rPr>
              <w:t xml:space="preserve"> Доля допризывной молодёжи, повысившей качественный уровень своей подготовки к службе в рядах Вооружённых Сил Российской Федерации через участие в различных соревнованиях военно-патриотического профиля, </w:t>
            </w:r>
            <w:r w:rsidRPr="00F75F90">
              <w:rPr>
                <w:bCs/>
                <w:color w:val="000000"/>
                <w:sz w:val="24"/>
                <w:szCs w:val="24"/>
              </w:rPr>
              <w:t>от общего количества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BC7761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6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BF30CE" w:rsidRPr="00BC7761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6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BF30CE" w:rsidRPr="00A300CD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300CD">
              <w:rPr>
                <w:sz w:val="24"/>
                <w:szCs w:val="24"/>
              </w:rPr>
              <w:t>Непосредственный результат: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30F6">
              <w:rPr>
                <w:sz w:val="24"/>
                <w:szCs w:val="24"/>
              </w:rPr>
              <w:t>Численность</w:t>
            </w:r>
            <w:r>
              <w:rPr>
                <w:sz w:val="24"/>
                <w:szCs w:val="24"/>
              </w:rPr>
              <w:t xml:space="preserve"> населения Тоншаевского муниципального округа</w:t>
            </w:r>
            <w:r w:rsidRPr="008630F6">
              <w:rPr>
                <w:sz w:val="24"/>
                <w:szCs w:val="24"/>
              </w:rPr>
              <w:t xml:space="preserve">, </w:t>
            </w:r>
            <w:proofErr w:type="spellStart"/>
            <w:r w:rsidRPr="008630F6">
              <w:rPr>
                <w:sz w:val="24"/>
                <w:szCs w:val="24"/>
              </w:rPr>
              <w:t>вовлеченного</w:t>
            </w:r>
            <w:proofErr w:type="spellEnd"/>
            <w:r w:rsidRPr="008630F6">
              <w:rPr>
                <w:sz w:val="24"/>
                <w:szCs w:val="24"/>
              </w:rPr>
              <w:t xml:space="preserve"> в проведение культурно-патриотических мероприятий и участие в них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98" w:type="dxa"/>
          </w:tcPr>
          <w:p w:rsidR="00BF30CE" w:rsidRPr="00E87812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3967</w:t>
            </w:r>
          </w:p>
        </w:tc>
        <w:tc>
          <w:tcPr>
            <w:tcW w:w="1134" w:type="dxa"/>
          </w:tcPr>
          <w:p w:rsidR="00BF30CE" w:rsidRPr="00E8781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1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30F6">
              <w:rPr>
                <w:sz w:val="24"/>
                <w:szCs w:val="24"/>
              </w:rPr>
              <w:t>Количество специалистов, курирующих вопросы в сфере патриотического воспитания, прошедших курсы повышения квалификации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98" w:type="dxa"/>
          </w:tcPr>
          <w:p w:rsidR="00BF30CE" w:rsidRPr="00E87812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F30CE" w:rsidRPr="00E8781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5F90">
              <w:rPr>
                <w:color w:val="000000"/>
                <w:sz w:val="24"/>
                <w:szCs w:val="24"/>
              </w:rPr>
              <w:t>Численность детей в возрасте от 12 до 18 лет, охваченных программами дополнительного образования патриотической направленности (в том числе военно-прикладного характера)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98" w:type="dxa"/>
          </w:tcPr>
          <w:p w:rsidR="00BF30CE" w:rsidRPr="00E87812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12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34" w:type="dxa"/>
          </w:tcPr>
          <w:p w:rsidR="00BF30CE" w:rsidRPr="00E8781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12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30F6">
              <w:rPr>
                <w:sz w:val="24"/>
                <w:szCs w:val="24"/>
              </w:rPr>
              <w:t>Количество общественных объединений военно-патриотической направленности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98" w:type="dxa"/>
          </w:tcPr>
          <w:p w:rsidR="00BF30CE" w:rsidRPr="00E87812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F30CE" w:rsidRPr="00E8781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004" w:type="dxa"/>
          </w:tcPr>
          <w:p w:rsidR="00BF30CE" w:rsidRPr="00443F0F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3F0F">
              <w:rPr>
                <w:sz w:val="24"/>
                <w:szCs w:val="24"/>
              </w:rPr>
              <w:t>Разработан и реализуется комплекс мер, направленных на развитие системы гражданского и патриотического воспитания учащихся общеобразовательных организаций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98" w:type="dxa"/>
          </w:tcPr>
          <w:p w:rsidR="00BF30CE" w:rsidRPr="00E87812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BF30CE" w:rsidRPr="00E8781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12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004" w:type="dxa"/>
          </w:tcPr>
          <w:p w:rsidR="00BF30CE" w:rsidRPr="00443F0F" w:rsidRDefault="00BF30CE" w:rsidP="00BF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F0F">
              <w:rPr>
                <w:rFonts w:ascii="Times New Roman" w:hAnsi="Times New Roman" w:cs="Times New Roman"/>
                <w:sz w:val="24"/>
                <w:szCs w:val="24"/>
              </w:rPr>
              <w:t xml:space="preserve">Внедрены рабочие программы воспитания обучающихся в общеобразовательных организациях 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E87812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E8781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004" w:type="dxa"/>
          </w:tcPr>
          <w:p w:rsidR="00BF30CE" w:rsidRPr="00443F0F" w:rsidRDefault="00BF30CE" w:rsidP="00BF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F0F">
              <w:rPr>
                <w:rFonts w:ascii="Times New Roman" w:hAnsi="Times New Roman" w:cs="Times New Roman"/>
                <w:sz w:val="24"/>
                <w:szCs w:val="24"/>
              </w:rPr>
              <w:t>Обеспечено увеличение численности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98" w:type="dxa"/>
          </w:tcPr>
          <w:p w:rsidR="00BF30CE" w:rsidRPr="00593E38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3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BF30CE" w:rsidRPr="00593E38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38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004" w:type="dxa"/>
          </w:tcPr>
          <w:p w:rsidR="00BF30CE" w:rsidRPr="00443F0F" w:rsidRDefault="00BF30CE" w:rsidP="00BF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F0F">
              <w:rPr>
                <w:rFonts w:ascii="Times New Roman" w:hAnsi="Times New Roman" w:cs="Times New Roman"/>
                <w:sz w:val="24"/>
                <w:szCs w:val="24"/>
              </w:rPr>
              <w:t xml:space="preserve">Созданы условия для развития системы </w:t>
            </w:r>
            <w:proofErr w:type="spellStart"/>
            <w:r w:rsidRPr="00443F0F">
              <w:rPr>
                <w:rFonts w:ascii="Times New Roman" w:hAnsi="Times New Roman" w:cs="Times New Roman"/>
                <w:sz w:val="24"/>
                <w:szCs w:val="24"/>
              </w:rPr>
              <w:t>межпоколенческого</w:t>
            </w:r>
            <w:proofErr w:type="spellEnd"/>
            <w:r w:rsidRPr="00443F0F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98" w:type="dxa"/>
          </w:tcPr>
          <w:p w:rsidR="00BF30CE" w:rsidRPr="00593E38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3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BF30CE" w:rsidRPr="00593E38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3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97" w:type="dxa"/>
            <w:gridSpan w:val="7"/>
          </w:tcPr>
          <w:p w:rsidR="00BF30CE" w:rsidRPr="006B2F92" w:rsidRDefault="00BF30CE" w:rsidP="00BF30C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Подпрограмма 5: «Ресурсно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обеспечение сферы образования</w:t>
            </w: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Индикаторы: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30F6">
              <w:rPr>
                <w:sz w:val="24"/>
                <w:szCs w:val="24"/>
              </w:rPr>
              <w:t>Удельный вес численности руководителей муниципальных ДОО, ООО и ОДО, прошедших в течение последних трех лет повышение квалификации или профессиональную переподготовку, в общей численности руководителей ДОО, ООО и ОДО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C42649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C42649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2404">
              <w:rPr>
                <w:color w:val="000000"/>
                <w:sz w:val="24"/>
                <w:szCs w:val="24"/>
              </w:rPr>
              <w:t>Удельный вес численности учителей в возрасте до 35 лет в общей численности учителей ООО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741CE1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134" w:type="dxa"/>
          </w:tcPr>
          <w:p w:rsidR="00BF30CE" w:rsidRPr="00741CE1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притока молодых специалистов в образовательные организации округа</w:t>
            </w: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30F6">
              <w:rPr>
                <w:sz w:val="24"/>
                <w:szCs w:val="24"/>
              </w:rPr>
              <w:t>Доля педагогических работников с высшей квалификационной категорией в общей численности аттестованных педагогических работников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741CE1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</w:tcPr>
          <w:p w:rsidR="00BF30CE" w:rsidRPr="00741CE1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E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30F6">
              <w:rPr>
                <w:sz w:val="24"/>
                <w:szCs w:val="24"/>
              </w:rPr>
              <w:t>Доля аттестованных руководящих и педагогических работников в общей численности руководящих и педагогических работников, подлежащих аттестации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C42649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C42649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30F6">
              <w:rPr>
                <w:sz w:val="24"/>
                <w:szCs w:val="24"/>
              </w:rPr>
              <w:t>Отношение среднемесячной заработной платы педагогических работников муниципальных ДОО к среднемесячной заработной плате в общем о</w:t>
            </w:r>
            <w:r>
              <w:rPr>
                <w:sz w:val="24"/>
                <w:szCs w:val="24"/>
              </w:rPr>
              <w:t>бразовании Нижегородской области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C42649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C42649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30F6">
              <w:rPr>
                <w:sz w:val="24"/>
                <w:szCs w:val="24"/>
              </w:rPr>
              <w:t xml:space="preserve">Отношение средней заработной платы педагогических работников ОБОО к средней заработной плате в Нижегородской области 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C42649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C42649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1560">
              <w:rPr>
                <w:sz w:val="24"/>
                <w:szCs w:val="24"/>
              </w:rPr>
              <w:t>Отношение среднемесячной заработной платы педагогов муниципальных организаций ДОД к среднемесячной заработной плате в Нижегородской области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C42649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C42649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004" w:type="dxa"/>
          </w:tcPr>
          <w:p w:rsidR="00BF30CE" w:rsidRPr="00052404" w:rsidRDefault="00BF30CE" w:rsidP="00BF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04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организаций, процент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C42649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C42649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004" w:type="dxa"/>
          </w:tcPr>
          <w:p w:rsidR="00BF30CE" w:rsidRPr="00052404" w:rsidRDefault="00BF30CE" w:rsidP="00BF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04">
              <w:rPr>
                <w:rFonts w:ascii="Times New Roman" w:hAnsi="Times New Roman" w:cs="Times New Roman"/>
                <w:sz w:val="24"/>
                <w:szCs w:val="24"/>
              </w:rPr>
              <w:t>Доля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C42649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BF30CE" w:rsidRPr="00C42649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004" w:type="dxa"/>
          </w:tcPr>
          <w:p w:rsidR="00BF30CE" w:rsidRPr="00052404" w:rsidRDefault="00BF30CE" w:rsidP="00BF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04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C42649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C42649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4004" w:type="dxa"/>
          </w:tcPr>
          <w:p w:rsidR="00BF30CE" w:rsidRPr="00052404" w:rsidRDefault="00BF30CE" w:rsidP="00BF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04">
              <w:rPr>
                <w:rFonts w:ascii="Times New Roman" w:hAnsi="Times New Roman" w:cs="Times New Roman"/>
                <w:sz w:val="24"/>
                <w:szCs w:val="24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C42649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F30CE" w:rsidRPr="00C42649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A22FD4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  <w:r w:rsidR="00A22F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4" w:type="dxa"/>
          </w:tcPr>
          <w:p w:rsidR="00BF30CE" w:rsidRPr="00052404" w:rsidRDefault="00BF30CE" w:rsidP="00BF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04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BF30CE" w:rsidRPr="00C42649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F30CE" w:rsidRPr="00C42649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BF30CE" w:rsidRPr="003048AB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48AB">
              <w:rPr>
                <w:sz w:val="24"/>
                <w:szCs w:val="24"/>
              </w:rPr>
              <w:t>Непосредственный результат: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30F6">
              <w:rPr>
                <w:sz w:val="24"/>
                <w:szCs w:val="24"/>
              </w:rPr>
              <w:t>Численность учителей в возрасте до 35 лет включительно в ООО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98" w:type="dxa"/>
          </w:tcPr>
          <w:p w:rsidR="00BF30CE" w:rsidRPr="00741CE1" w:rsidRDefault="002A7D0B" w:rsidP="002A7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F30CE" w:rsidRPr="00741CE1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притока молодых специалистов в образовательные организации округа</w:t>
            </w: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30F6">
              <w:rPr>
                <w:sz w:val="24"/>
                <w:szCs w:val="24"/>
              </w:rPr>
              <w:t>Численность руководящих работников муниципальных ДОО, ООО и ОДО, прошедших в течение последних трех лет повышение квалификации или профессиональную переподготовку, в общей численности руководителей ДОО, ООО и ОДО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98" w:type="dxa"/>
          </w:tcPr>
          <w:p w:rsidR="00BF30CE" w:rsidRPr="00C42649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BF30CE" w:rsidRPr="00C42649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30F6">
              <w:rPr>
                <w:sz w:val="24"/>
                <w:szCs w:val="24"/>
              </w:rPr>
              <w:t>Модернизация и обновление автобусного парка ООО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98" w:type="dxa"/>
          </w:tcPr>
          <w:p w:rsidR="00BF30CE" w:rsidRPr="00C42649" w:rsidRDefault="002A7D0B" w:rsidP="002A7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30CE" w:rsidRPr="00C42649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30F6">
              <w:rPr>
                <w:sz w:val="24"/>
                <w:szCs w:val="24"/>
              </w:rPr>
              <w:t>Количество введенных объектов образования после строительства и реконструкции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98" w:type="dxa"/>
          </w:tcPr>
          <w:p w:rsidR="00BF30CE" w:rsidRPr="00C42649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F30CE" w:rsidRPr="00C42649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97" w:type="dxa"/>
            <w:gridSpan w:val="7"/>
          </w:tcPr>
          <w:p w:rsidR="00BF30CE" w:rsidRPr="006B2F92" w:rsidRDefault="00BF30CE" w:rsidP="00BF30C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Подпрограмма 7: «Социально-правовая защита детей в Тоншаевском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Индикаторы: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F30CE" w:rsidRPr="0095298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004" w:type="dxa"/>
          </w:tcPr>
          <w:p w:rsidR="00BF30CE" w:rsidRPr="008630F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30F6">
              <w:rPr>
                <w:sz w:val="24"/>
                <w:szCs w:val="24"/>
              </w:rPr>
              <w:t xml:space="preserve">Доля детей-сирот и детей, оставшихся без попечения родителей, воспитывающихся в семьях граждан, в общей численности детей-сирот и детей, оставшихся без попечения </w:t>
            </w:r>
            <w:r w:rsidRPr="008630F6">
              <w:rPr>
                <w:sz w:val="24"/>
                <w:szCs w:val="24"/>
              </w:rPr>
              <w:lastRenderedPageBreak/>
              <w:t>родителей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98" w:type="dxa"/>
          </w:tcPr>
          <w:p w:rsidR="00BF30CE" w:rsidRPr="00C42649" w:rsidRDefault="002A7D0B" w:rsidP="002A7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30CE" w:rsidRPr="00C42649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2552" w:type="dxa"/>
          </w:tcPr>
          <w:p w:rsidR="00BF30CE" w:rsidRPr="0095298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BF30CE" w:rsidRPr="009F73C6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73C6">
              <w:rPr>
                <w:sz w:val="24"/>
                <w:szCs w:val="24"/>
              </w:rPr>
              <w:t>Непосредственный результат: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CE" w:rsidRPr="008B7D21" w:rsidTr="008E4B0D">
        <w:tc>
          <w:tcPr>
            <w:tcW w:w="775" w:type="dxa"/>
          </w:tcPr>
          <w:p w:rsidR="00BF30CE" w:rsidRDefault="00BF30CE" w:rsidP="00BF30C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004" w:type="dxa"/>
          </w:tcPr>
          <w:p w:rsidR="00BF30CE" w:rsidRDefault="00BF30CE" w:rsidP="00BF3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30F6">
              <w:rPr>
                <w:sz w:val="24"/>
                <w:szCs w:val="24"/>
              </w:rPr>
              <w:t>Сокращение численности детей, воспитывающихся в учреждениях для детей-сирот и детей, оставшихся без попечения родителей</w:t>
            </w:r>
          </w:p>
        </w:tc>
        <w:tc>
          <w:tcPr>
            <w:tcW w:w="1649" w:type="dxa"/>
          </w:tcPr>
          <w:p w:rsidR="00BF30CE" w:rsidRDefault="00BF30CE" w:rsidP="00BF30CE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98" w:type="dxa"/>
          </w:tcPr>
          <w:p w:rsidR="00BF30CE" w:rsidRPr="00C42649" w:rsidRDefault="00BF30CE" w:rsidP="00BF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F30CE" w:rsidRPr="00C42649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F30CE" w:rsidRPr="006B2F92" w:rsidRDefault="00BF30CE" w:rsidP="00BF30CE">
            <w:pPr>
              <w:pStyle w:val="ConsPlusNormal"/>
              <w:ind w:left="-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F30CE" w:rsidRPr="006B2F92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BF30CE" w:rsidRPr="008B7D21" w:rsidRDefault="00BF30CE" w:rsidP="00BF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B0D" w:rsidRPr="008B7D21" w:rsidRDefault="008E4B0D" w:rsidP="008E4B0D">
      <w:pPr>
        <w:rPr>
          <w:sz w:val="24"/>
          <w:szCs w:val="24"/>
        </w:rPr>
      </w:pPr>
    </w:p>
    <w:p w:rsidR="00403858" w:rsidRPr="00403858" w:rsidRDefault="00403858" w:rsidP="0040385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 w:rsidRPr="00403858">
        <w:rPr>
          <w:color w:val="000000"/>
        </w:rPr>
        <w:t>* Приводится фактическое значение индикатора или непосредственного результата за год, предшествующий отчетному.</w:t>
      </w:r>
    </w:p>
    <w:p w:rsidR="00403858" w:rsidRPr="00403858" w:rsidRDefault="00403858" w:rsidP="0040385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 w:rsidRPr="00403858">
        <w:rPr>
          <w:color w:val="000000"/>
        </w:rPr>
        <w:t>** Принимается в редакции муниципальной программы, действующей по состоянию на 31 декабря отчетного финансового года.</w:t>
      </w:r>
    </w:p>
    <w:p w:rsidR="008E4B0D" w:rsidRDefault="008E4B0D" w:rsidP="008E4B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4B0D" w:rsidRDefault="008E4B0D" w:rsidP="008E4B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649A" w:rsidRDefault="00F9649A" w:rsidP="00C94EE0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9649A" w:rsidRDefault="00F9649A" w:rsidP="00C94EE0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9649A" w:rsidRDefault="00F9649A" w:rsidP="00C94EE0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14C25" w:rsidRPr="00F9649A" w:rsidRDefault="008E4B0D" w:rsidP="00C94EE0">
      <w:pPr>
        <w:pStyle w:val="ConsPlusNormal"/>
        <w:spacing w:line="360" w:lineRule="auto"/>
        <w:ind w:firstLine="540"/>
        <w:jc w:val="center"/>
        <w:rPr>
          <w:sz w:val="28"/>
          <w:szCs w:val="28"/>
        </w:rPr>
      </w:pPr>
      <w:r w:rsidRPr="00F9649A">
        <w:rPr>
          <w:rFonts w:ascii="Times New Roman" w:hAnsi="Times New Roman" w:cs="Times New Roman"/>
          <w:sz w:val="28"/>
          <w:szCs w:val="28"/>
        </w:rPr>
        <w:t xml:space="preserve">Заведующий отдела                                                                     </w:t>
      </w:r>
      <w:proofErr w:type="spellStart"/>
      <w:r w:rsidRPr="00F9649A">
        <w:rPr>
          <w:rFonts w:ascii="Times New Roman" w:hAnsi="Times New Roman" w:cs="Times New Roman"/>
          <w:sz w:val="28"/>
          <w:szCs w:val="28"/>
        </w:rPr>
        <w:t>Л.В.Кудрявцева</w:t>
      </w:r>
      <w:proofErr w:type="spellEnd"/>
    </w:p>
    <w:sectPr w:rsidR="00414C25" w:rsidRPr="00F9649A" w:rsidSect="00A70CAC">
      <w:pgSz w:w="16838" w:h="11906" w:orient="landscape"/>
      <w:pgMar w:top="567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231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1EE251B"/>
    <w:multiLevelType w:val="hybridMultilevel"/>
    <w:tmpl w:val="766ECC3C"/>
    <w:lvl w:ilvl="0" w:tplc="BB5894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5091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A73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C39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FA17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E21F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7CDC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DE9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B243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A89324E"/>
    <w:multiLevelType w:val="hybridMultilevel"/>
    <w:tmpl w:val="1F242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3F"/>
    <w:rsid w:val="000004CB"/>
    <w:rsid w:val="00003F1C"/>
    <w:rsid w:val="00010F0E"/>
    <w:rsid w:val="00012358"/>
    <w:rsid w:val="000145CF"/>
    <w:rsid w:val="0003087F"/>
    <w:rsid w:val="00030CB2"/>
    <w:rsid w:val="00040320"/>
    <w:rsid w:val="00045B2D"/>
    <w:rsid w:val="00047BBA"/>
    <w:rsid w:val="00053731"/>
    <w:rsid w:val="000666F3"/>
    <w:rsid w:val="000740D8"/>
    <w:rsid w:val="00074552"/>
    <w:rsid w:val="0008170F"/>
    <w:rsid w:val="00086D62"/>
    <w:rsid w:val="00091D4C"/>
    <w:rsid w:val="00097EBD"/>
    <w:rsid w:val="000A65D4"/>
    <w:rsid w:val="000A79B6"/>
    <w:rsid w:val="000B0853"/>
    <w:rsid w:val="000B1C17"/>
    <w:rsid w:val="000D3840"/>
    <w:rsid w:val="000D6EF3"/>
    <w:rsid w:val="000E350D"/>
    <w:rsid w:val="000E3A85"/>
    <w:rsid w:val="000E4041"/>
    <w:rsid w:val="000F545E"/>
    <w:rsid w:val="00104685"/>
    <w:rsid w:val="00111715"/>
    <w:rsid w:val="001120B2"/>
    <w:rsid w:val="00112923"/>
    <w:rsid w:val="00113F2B"/>
    <w:rsid w:val="001159C6"/>
    <w:rsid w:val="001163E4"/>
    <w:rsid w:val="00116D19"/>
    <w:rsid w:val="00127BE3"/>
    <w:rsid w:val="0013191E"/>
    <w:rsid w:val="00131B1D"/>
    <w:rsid w:val="001336B9"/>
    <w:rsid w:val="0013450D"/>
    <w:rsid w:val="0014443E"/>
    <w:rsid w:val="0015197C"/>
    <w:rsid w:val="00154078"/>
    <w:rsid w:val="00154363"/>
    <w:rsid w:val="00154801"/>
    <w:rsid w:val="0015663C"/>
    <w:rsid w:val="001613B4"/>
    <w:rsid w:val="00165C53"/>
    <w:rsid w:val="00166D89"/>
    <w:rsid w:val="00175C89"/>
    <w:rsid w:val="00177145"/>
    <w:rsid w:val="001778B1"/>
    <w:rsid w:val="001911C8"/>
    <w:rsid w:val="00192304"/>
    <w:rsid w:val="001A1410"/>
    <w:rsid w:val="001A2FF7"/>
    <w:rsid w:val="001A48E1"/>
    <w:rsid w:val="001A6E97"/>
    <w:rsid w:val="001B2F68"/>
    <w:rsid w:val="001B4436"/>
    <w:rsid w:val="001E3E00"/>
    <w:rsid w:val="001E461A"/>
    <w:rsid w:val="001E61F7"/>
    <w:rsid w:val="001F2C3D"/>
    <w:rsid w:val="001F344B"/>
    <w:rsid w:val="001F410C"/>
    <w:rsid w:val="001F6448"/>
    <w:rsid w:val="001F66E6"/>
    <w:rsid w:val="0020453D"/>
    <w:rsid w:val="00205DB7"/>
    <w:rsid w:val="002329EF"/>
    <w:rsid w:val="0024107F"/>
    <w:rsid w:val="0025135D"/>
    <w:rsid w:val="002537E4"/>
    <w:rsid w:val="00261897"/>
    <w:rsid w:val="002628E4"/>
    <w:rsid w:val="00262FE8"/>
    <w:rsid w:val="002675F6"/>
    <w:rsid w:val="002676E6"/>
    <w:rsid w:val="00276782"/>
    <w:rsid w:val="00282C56"/>
    <w:rsid w:val="002970D7"/>
    <w:rsid w:val="002A3612"/>
    <w:rsid w:val="002A5FF7"/>
    <w:rsid w:val="002A7D0B"/>
    <w:rsid w:val="002C1776"/>
    <w:rsid w:val="002C395A"/>
    <w:rsid w:val="002D04DC"/>
    <w:rsid w:val="002D1521"/>
    <w:rsid w:val="002D75ED"/>
    <w:rsid w:val="002E153C"/>
    <w:rsid w:val="002E1B5E"/>
    <w:rsid w:val="003001F6"/>
    <w:rsid w:val="003048AB"/>
    <w:rsid w:val="00305690"/>
    <w:rsid w:val="00305AFC"/>
    <w:rsid w:val="00314364"/>
    <w:rsid w:val="003155C6"/>
    <w:rsid w:val="00317553"/>
    <w:rsid w:val="00320006"/>
    <w:rsid w:val="00320A98"/>
    <w:rsid w:val="003228AA"/>
    <w:rsid w:val="00351D73"/>
    <w:rsid w:val="003577D2"/>
    <w:rsid w:val="00365330"/>
    <w:rsid w:val="003700C5"/>
    <w:rsid w:val="00370C9C"/>
    <w:rsid w:val="00372960"/>
    <w:rsid w:val="00394D6D"/>
    <w:rsid w:val="0039717C"/>
    <w:rsid w:val="003A0987"/>
    <w:rsid w:val="003A20B4"/>
    <w:rsid w:val="003D6A6E"/>
    <w:rsid w:val="003E4F56"/>
    <w:rsid w:val="003F1898"/>
    <w:rsid w:val="003F43A9"/>
    <w:rsid w:val="003F5BC2"/>
    <w:rsid w:val="00403858"/>
    <w:rsid w:val="004067F2"/>
    <w:rsid w:val="00410DD0"/>
    <w:rsid w:val="0041112E"/>
    <w:rsid w:val="00414C25"/>
    <w:rsid w:val="004223C4"/>
    <w:rsid w:val="004243D7"/>
    <w:rsid w:val="00425C29"/>
    <w:rsid w:val="00434FF4"/>
    <w:rsid w:val="0044096D"/>
    <w:rsid w:val="00442A63"/>
    <w:rsid w:val="00443F0F"/>
    <w:rsid w:val="00444026"/>
    <w:rsid w:val="00462D6E"/>
    <w:rsid w:val="00463A24"/>
    <w:rsid w:val="00481642"/>
    <w:rsid w:val="004A3968"/>
    <w:rsid w:val="004A5EA1"/>
    <w:rsid w:val="004A6C3D"/>
    <w:rsid w:val="004B02D2"/>
    <w:rsid w:val="004B080E"/>
    <w:rsid w:val="004C7A08"/>
    <w:rsid w:val="004C7BCF"/>
    <w:rsid w:val="004D0CF8"/>
    <w:rsid w:val="004D60C6"/>
    <w:rsid w:val="004E010C"/>
    <w:rsid w:val="004F12FC"/>
    <w:rsid w:val="004F164B"/>
    <w:rsid w:val="004F2759"/>
    <w:rsid w:val="004F5416"/>
    <w:rsid w:val="00502A94"/>
    <w:rsid w:val="005036ED"/>
    <w:rsid w:val="00515FB9"/>
    <w:rsid w:val="005215BC"/>
    <w:rsid w:val="00523B69"/>
    <w:rsid w:val="00534147"/>
    <w:rsid w:val="00543B34"/>
    <w:rsid w:val="00557AFC"/>
    <w:rsid w:val="0057218B"/>
    <w:rsid w:val="00576071"/>
    <w:rsid w:val="00582241"/>
    <w:rsid w:val="00585C3F"/>
    <w:rsid w:val="00586FAE"/>
    <w:rsid w:val="00590F7E"/>
    <w:rsid w:val="005919D2"/>
    <w:rsid w:val="00593E38"/>
    <w:rsid w:val="00594320"/>
    <w:rsid w:val="005B727A"/>
    <w:rsid w:val="005C2564"/>
    <w:rsid w:val="005D411E"/>
    <w:rsid w:val="005D50B8"/>
    <w:rsid w:val="005D6301"/>
    <w:rsid w:val="005E3863"/>
    <w:rsid w:val="005E5DBF"/>
    <w:rsid w:val="005E76EB"/>
    <w:rsid w:val="005F3C6C"/>
    <w:rsid w:val="005F63FF"/>
    <w:rsid w:val="006009A8"/>
    <w:rsid w:val="00601F58"/>
    <w:rsid w:val="00607D28"/>
    <w:rsid w:val="00612179"/>
    <w:rsid w:val="00641427"/>
    <w:rsid w:val="00656FA0"/>
    <w:rsid w:val="0066059D"/>
    <w:rsid w:val="00662A3A"/>
    <w:rsid w:val="00662D6F"/>
    <w:rsid w:val="00673C40"/>
    <w:rsid w:val="0067544A"/>
    <w:rsid w:val="00676C29"/>
    <w:rsid w:val="006909A4"/>
    <w:rsid w:val="00691B89"/>
    <w:rsid w:val="00696224"/>
    <w:rsid w:val="006A1679"/>
    <w:rsid w:val="006A28C7"/>
    <w:rsid w:val="006A2ED9"/>
    <w:rsid w:val="006A4CC3"/>
    <w:rsid w:val="006A67E7"/>
    <w:rsid w:val="006B01B1"/>
    <w:rsid w:val="006B17FF"/>
    <w:rsid w:val="006B2F92"/>
    <w:rsid w:val="006B5EBB"/>
    <w:rsid w:val="006C4D7B"/>
    <w:rsid w:val="006C54A8"/>
    <w:rsid w:val="006D3463"/>
    <w:rsid w:val="006D3527"/>
    <w:rsid w:val="006D64BE"/>
    <w:rsid w:val="006D6817"/>
    <w:rsid w:val="006E522F"/>
    <w:rsid w:val="006E73D0"/>
    <w:rsid w:val="00701186"/>
    <w:rsid w:val="0070203E"/>
    <w:rsid w:val="0071565B"/>
    <w:rsid w:val="00716B34"/>
    <w:rsid w:val="00723305"/>
    <w:rsid w:val="00730011"/>
    <w:rsid w:val="00731EE6"/>
    <w:rsid w:val="00735016"/>
    <w:rsid w:val="0073689C"/>
    <w:rsid w:val="00741CE1"/>
    <w:rsid w:val="007557E6"/>
    <w:rsid w:val="007576E0"/>
    <w:rsid w:val="00761453"/>
    <w:rsid w:val="00761F12"/>
    <w:rsid w:val="007628D5"/>
    <w:rsid w:val="00764CD2"/>
    <w:rsid w:val="00785FA7"/>
    <w:rsid w:val="0079226B"/>
    <w:rsid w:val="007951E2"/>
    <w:rsid w:val="0079553C"/>
    <w:rsid w:val="00795D2B"/>
    <w:rsid w:val="007A0E1C"/>
    <w:rsid w:val="007A5745"/>
    <w:rsid w:val="007A7288"/>
    <w:rsid w:val="007B1A50"/>
    <w:rsid w:val="007C564F"/>
    <w:rsid w:val="007F333B"/>
    <w:rsid w:val="007F7206"/>
    <w:rsid w:val="00804FC8"/>
    <w:rsid w:val="00805A1A"/>
    <w:rsid w:val="00805A77"/>
    <w:rsid w:val="008144C3"/>
    <w:rsid w:val="00834CD5"/>
    <w:rsid w:val="00841B47"/>
    <w:rsid w:val="008457AF"/>
    <w:rsid w:val="0085153D"/>
    <w:rsid w:val="0086069F"/>
    <w:rsid w:val="00866A03"/>
    <w:rsid w:val="00875C00"/>
    <w:rsid w:val="00877755"/>
    <w:rsid w:val="0088085C"/>
    <w:rsid w:val="008826EC"/>
    <w:rsid w:val="00887FCB"/>
    <w:rsid w:val="008901C3"/>
    <w:rsid w:val="008B2FFA"/>
    <w:rsid w:val="008C6A17"/>
    <w:rsid w:val="008C783A"/>
    <w:rsid w:val="008D07F1"/>
    <w:rsid w:val="008D6B87"/>
    <w:rsid w:val="008E4B0D"/>
    <w:rsid w:val="00912919"/>
    <w:rsid w:val="009147AD"/>
    <w:rsid w:val="0092540F"/>
    <w:rsid w:val="0092708B"/>
    <w:rsid w:val="00930247"/>
    <w:rsid w:val="0093624D"/>
    <w:rsid w:val="00942918"/>
    <w:rsid w:val="009443FC"/>
    <w:rsid w:val="009472F5"/>
    <w:rsid w:val="00956453"/>
    <w:rsid w:val="0096416E"/>
    <w:rsid w:val="00965297"/>
    <w:rsid w:val="00967B16"/>
    <w:rsid w:val="0097259C"/>
    <w:rsid w:val="009A3A67"/>
    <w:rsid w:val="009B0FDE"/>
    <w:rsid w:val="009B6365"/>
    <w:rsid w:val="009C0DEF"/>
    <w:rsid w:val="009C53CF"/>
    <w:rsid w:val="009D1222"/>
    <w:rsid w:val="009D4B6B"/>
    <w:rsid w:val="009E366A"/>
    <w:rsid w:val="009F73C6"/>
    <w:rsid w:val="00A1089E"/>
    <w:rsid w:val="00A10E92"/>
    <w:rsid w:val="00A13AD6"/>
    <w:rsid w:val="00A22FD4"/>
    <w:rsid w:val="00A264B5"/>
    <w:rsid w:val="00A3008B"/>
    <w:rsid w:val="00A300CD"/>
    <w:rsid w:val="00A35E1B"/>
    <w:rsid w:val="00A46405"/>
    <w:rsid w:val="00A5011A"/>
    <w:rsid w:val="00A62945"/>
    <w:rsid w:val="00A67F68"/>
    <w:rsid w:val="00A70CAC"/>
    <w:rsid w:val="00A73B99"/>
    <w:rsid w:val="00A83E7F"/>
    <w:rsid w:val="00A85790"/>
    <w:rsid w:val="00A90396"/>
    <w:rsid w:val="00A97C89"/>
    <w:rsid w:val="00AA402D"/>
    <w:rsid w:val="00AA7364"/>
    <w:rsid w:val="00AB373E"/>
    <w:rsid w:val="00AB4109"/>
    <w:rsid w:val="00AB780B"/>
    <w:rsid w:val="00AC0EEA"/>
    <w:rsid w:val="00AC5D3E"/>
    <w:rsid w:val="00AC6117"/>
    <w:rsid w:val="00AC6542"/>
    <w:rsid w:val="00AD1D0A"/>
    <w:rsid w:val="00AE2AA1"/>
    <w:rsid w:val="00AE3EA0"/>
    <w:rsid w:val="00B00935"/>
    <w:rsid w:val="00B033A9"/>
    <w:rsid w:val="00B05E7F"/>
    <w:rsid w:val="00B07A5A"/>
    <w:rsid w:val="00B10187"/>
    <w:rsid w:val="00B1541D"/>
    <w:rsid w:val="00B16DE2"/>
    <w:rsid w:val="00B21105"/>
    <w:rsid w:val="00B21C93"/>
    <w:rsid w:val="00B227A3"/>
    <w:rsid w:val="00B229B3"/>
    <w:rsid w:val="00B244C0"/>
    <w:rsid w:val="00B37058"/>
    <w:rsid w:val="00B525C4"/>
    <w:rsid w:val="00B62D2A"/>
    <w:rsid w:val="00B6382A"/>
    <w:rsid w:val="00B65418"/>
    <w:rsid w:val="00B72FD7"/>
    <w:rsid w:val="00B73E7B"/>
    <w:rsid w:val="00B84B4B"/>
    <w:rsid w:val="00B87B2F"/>
    <w:rsid w:val="00B87DCC"/>
    <w:rsid w:val="00B91E36"/>
    <w:rsid w:val="00BA0C17"/>
    <w:rsid w:val="00BA578A"/>
    <w:rsid w:val="00BB4A08"/>
    <w:rsid w:val="00BB5820"/>
    <w:rsid w:val="00BB78CF"/>
    <w:rsid w:val="00BC489E"/>
    <w:rsid w:val="00BC5750"/>
    <w:rsid w:val="00BC7761"/>
    <w:rsid w:val="00BD0608"/>
    <w:rsid w:val="00BD51E4"/>
    <w:rsid w:val="00BE2C12"/>
    <w:rsid w:val="00BF30CE"/>
    <w:rsid w:val="00C03319"/>
    <w:rsid w:val="00C0345A"/>
    <w:rsid w:val="00C11B81"/>
    <w:rsid w:val="00C138E3"/>
    <w:rsid w:val="00C2041E"/>
    <w:rsid w:val="00C23A8C"/>
    <w:rsid w:val="00C246A9"/>
    <w:rsid w:val="00C42649"/>
    <w:rsid w:val="00C6010B"/>
    <w:rsid w:val="00C70FFC"/>
    <w:rsid w:val="00C746B2"/>
    <w:rsid w:val="00C75F01"/>
    <w:rsid w:val="00C8224B"/>
    <w:rsid w:val="00C83D91"/>
    <w:rsid w:val="00C9096C"/>
    <w:rsid w:val="00C946E9"/>
    <w:rsid w:val="00C94EE0"/>
    <w:rsid w:val="00CA0612"/>
    <w:rsid w:val="00CB7730"/>
    <w:rsid w:val="00CC1B3C"/>
    <w:rsid w:val="00CC3196"/>
    <w:rsid w:val="00CD3E15"/>
    <w:rsid w:val="00CD6417"/>
    <w:rsid w:val="00CE032A"/>
    <w:rsid w:val="00D07099"/>
    <w:rsid w:val="00D213F5"/>
    <w:rsid w:val="00D220D0"/>
    <w:rsid w:val="00D31458"/>
    <w:rsid w:val="00D31DF0"/>
    <w:rsid w:val="00D42ABA"/>
    <w:rsid w:val="00D42B49"/>
    <w:rsid w:val="00D43D40"/>
    <w:rsid w:val="00D463C2"/>
    <w:rsid w:val="00D52156"/>
    <w:rsid w:val="00D55CFE"/>
    <w:rsid w:val="00D76869"/>
    <w:rsid w:val="00D8367F"/>
    <w:rsid w:val="00D876F2"/>
    <w:rsid w:val="00D90B7A"/>
    <w:rsid w:val="00D93D4C"/>
    <w:rsid w:val="00D94B5C"/>
    <w:rsid w:val="00D958F8"/>
    <w:rsid w:val="00D95E9A"/>
    <w:rsid w:val="00DA5668"/>
    <w:rsid w:val="00DA580A"/>
    <w:rsid w:val="00DA7462"/>
    <w:rsid w:val="00DB1332"/>
    <w:rsid w:val="00DB4736"/>
    <w:rsid w:val="00DB50DF"/>
    <w:rsid w:val="00DC6D80"/>
    <w:rsid w:val="00DC774F"/>
    <w:rsid w:val="00DD0889"/>
    <w:rsid w:val="00DD5BA8"/>
    <w:rsid w:val="00DD7F87"/>
    <w:rsid w:val="00DE46C7"/>
    <w:rsid w:val="00DE6D29"/>
    <w:rsid w:val="00DF3288"/>
    <w:rsid w:val="00DF481B"/>
    <w:rsid w:val="00DF5549"/>
    <w:rsid w:val="00E00695"/>
    <w:rsid w:val="00E01C55"/>
    <w:rsid w:val="00E025A2"/>
    <w:rsid w:val="00E04C75"/>
    <w:rsid w:val="00E1767A"/>
    <w:rsid w:val="00E20DD7"/>
    <w:rsid w:val="00E266D9"/>
    <w:rsid w:val="00E31626"/>
    <w:rsid w:val="00E32502"/>
    <w:rsid w:val="00E33F0D"/>
    <w:rsid w:val="00E364A2"/>
    <w:rsid w:val="00E42CDA"/>
    <w:rsid w:val="00E46190"/>
    <w:rsid w:val="00E52AF6"/>
    <w:rsid w:val="00E54BFE"/>
    <w:rsid w:val="00E57DC3"/>
    <w:rsid w:val="00E601CE"/>
    <w:rsid w:val="00E6402D"/>
    <w:rsid w:val="00E67CB4"/>
    <w:rsid w:val="00E7119F"/>
    <w:rsid w:val="00E734CD"/>
    <w:rsid w:val="00E74762"/>
    <w:rsid w:val="00E87812"/>
    <w:rsid w:val="00E9449F"/>
    <w:rsid w:val="00E968B1"/>
    <w:rsid w:val="00EB32DF"/>
    <w:rsid w:val="00EB32F1"/>
    <w:rsid w:val="00EB3980"/>
    <w:rsid w:val="00EB4850"/>
    <w:rsid w:val="00EB79FE"/>
    <w:rsid w:val="00ED41F4"/>
    <w:rsid w:val="00EE5072"/>
    <w:rsid w:val="00EF0B2B"/>
    <w:rsid w:val="00EF10EF"/>
    <w:rsid w:val="00EF13E9"/>
    <w:rsid w:val="00F20666"/>
    <w:rsid w:val="00F209A8"/>
    <w:rsid w:val="00F21D82"/>
    <w:rsid w:val="00F23080"/>
    <w:rsid w:val="00F244B6"/>
    <w:rsid w:val="00F301AF"/>
    <w:rsid w:val="00F34189"/>
    <w:rsid w:val="00F44E56"/>
    <w:rsid w:val="00F555EE"/>
    <w:rsid w:val="00F6428C"/>
    <w:rsid w:val="00F751F3"/>
    <w:rsid w:val="00F767B2"/>
    <w:rsid w:val="00F81FD2"/>
    <w:rsid w:val="00F823FC"/>
    <w:rsid w:val="00F83F56"/>
    <w:rsid w:val="00F850DC"/>
    <w:rsid w:val="00F9391B"/>
    <w:rsid w:val="00F95A3A"/>
    <w:rsid w:val="00F9649A"/>
    <w:rsid w:val="00FB4446"/>
    <w:rsid w:val="00FC3C42"/>
    <w:rsid w:val="00FC4AE0"/>
    <w:rsid w:val="00FD2337"/>
    <w:rsid w:val="00FE1C54"/>
    <w:rsid w:val="00FE46C0"/>
    <w:rsid w:val="00F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309B7-CE4D-49E8-961B-04149D55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402D"/>
    <w:pPr>
      <w:keepNext/>
      <w:outlineLvl w:val="0"/>
    </w:pPr>
    <w:rPr>
      <w:rFonts w:eastAsia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61217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6402D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4">
    <w:name w:val="Body Text Indent"/>
    <w:basedOn w:val="a"/>
    <w:link w:val="a5"/>
    <w:rsid w:val="00414C25"/>
    <w:pPr>
      <w:ind w:firstLine="708"/>
      <w:jc w:val="both"/>
    </w:pPr>
    <w:rPr>
      <w:szCs w:val="24"/>
    </w:rPr>
  </w:style>
  <w:style w:type="character" w:customStyle="1" w:styleId="a5">
    <w:name w:val="Основной текст с отступом Знак"/>
    <w:basedOn w:val="a0"/>
    <w:link w:val="a4"/>
    <w:rsid w:val="00414C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414C25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14C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E42C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2CD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48164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81642"/>
    <w:pPr>
      <w:tabs>
        <w:tab w:val="left" w:pos="708"/>
      </w:tabs>
      <w:suppressAutoHyphens/>
      <w:spacing w:line="100" w:lineRule="atLeast"/>
      <w:ind w:left="720"/>
    </w:pPr>
    <w:rPr>
      <w:rFonts w:eastAsia="SimSun"/>
      <w:color w:val="000000"/>
      <w:sz w:val="24"/>
      <w:szCs w:val="24"/>
      <w:lang w:eastAsia="zh-CN" w:bidi="hi-IN"/>
    </w:rPr>
  </w:style>
  <w:style w:type="paragraph" w:customStyle="1" w:styleId="msonormalmailrucssattributepostfix">
    <w:name w:val="msonormal_mailru_css_attribute_postfix"/>
    <w:basedOn w:val="a"/>
    <w:rsid w:val="00481642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Текст Знак"/>
    <w:link w:val="ab"/>
    <w:locked/>
    <w:rsid w:val="00282C56"/>
    <w:rPr>
      <w:rFonts w:ascii="Consolas" w:hAnsi="Consolas"/>
      <w:sz w:val="21"/>
    </w:rPr>
  </w:style>
  <w:style w:type="paragraph" w:styleId="ab">
    <w:name w:val="Plain Text"/>
    <w:basedOn w:val="a"/>
    <w:link w:val="aa"/>
    <w:rsid w:val="00282C56"/>
    <w:rPr>
      <w:rFonts w:ascii="Consolas" w:eastAsiaTheme="minorHAnsi" w:hAnsi="Consolas" w:cstheme="minorBidi"/>
      <w:sz w:val="21"/>
      <w:szCs w:val="22"/>
      <w:lang w:eastAsia="en-US"/>
    </w:rPr>
  </w:style>
  <w:style w:type="character" w:customStyle="1" w:styleId="11">
    <w:name w:val="Текст Знак1"/>
    <w:basedOn w:val="a0"/>
    <w:uiPriority w:val="99"/>
    <w:semiHidden/>
    <w:rsid w:val="00282C56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21">
    <w:name w:val="Основной текст (2)_"/>
    <w:link w:val="22"/>
    <w:rsid w:val="00205DB7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5DB7"/>
    <w:pPr>
      <w:widowControl w:val="0"/>
      <w:shd w:val="clear" w:color="auto" w:fill="FFFFFF"/>
      <w:spacing w:line="475" w:lineRule="exact"/>
      <w:jc w:val="both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ac">
    <w:name w:val="Основной текст_"/>
    <w:link w:val="12"/>
    <w:rsid w:val="004A3968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c"/>
    <w:rsid w:val="004A3968"/>
    <w:pPr>
      <w:widowControl w:val="0"/>
      <w:shd w:val="clear" w:color="auto" w:fill="FFFFFF"/>
      <w:spacing w:line="360" w:lineRule="auto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fontstyle01">
    <w:name w:val="fontstyle01"/>
    <w:rsid w:val="002C177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C177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d">
    <w:basedOn w:val="a"/>
    <w:next w:val="ae"/>
    <w:link w:val="af"/>
    <w:qFormat/>
    <w:rsid w:val="002C1776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f">
    <w:name w:val="Название Знак"/>
    <w:link w:val="ad"/>
    <w:rsid w:val="002C1776"/>
    <w:rPr>
      <w:sz w:val="28"/>
    </w:rPr>
  </w:style>
  <w:style w:type="character" w:styleId="af0">
    <w:name w:val="Strong"/>
    <w:uiPriority w:val="22"/>
    <w:qFormat/>
    <w:rsid w:val="002C1776"/>
    <w:rPr>
      <w:b/>
      <w:bCs/>
    </w:rPr>
  </w:style>
  <w:style w:type="paragraph" w:styleId="ae">
    <w:name w:val="Title"/>
    <w:basedOn w:val="a"/>
    <w:next w:val="a"/>
    <w:link w:val="af1"/>
    <w:uiPriority w:val="10"/>
    <w:qFormat/>
    <w:rsid w:val="002C17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e"/>
    <w:uiPriority w:val="10"/>
    <w:rsid w:val="002C177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Default">
    <w:name w:val="Default"/>
    <w:rsid w:val="002676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735016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e"/>
    <w:qFormat/>
    <w:rsid w:val="006D3527"/>
    <w:pPr>
      <w:jc w:val="center"/>
    </w:pPr>
    <w:rPr>
      <w:lang w:val="x-none" w:eastAsia="x-none"/>
    </w:rPr>
  </w:style>
  <w:style w:type="paragraph" w:styleId="af3">
    <w:name w:val="No Spacing"/>
    <w:link w:val="af4"/>
    <w:uiPriority w:val="1"/>
    <w:qFormat/>
    <w:rsid w:val="006D35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link w:val="af3"/>
    <w:uiPriority w:val="1"/>
    <w:rsid w:val="006D3527"/>
    <w:rPr>
      <w:rFonts w:ascii="Calibri" w:eastAsia="Calibri" w:hAnsi="Calibri" w:cs="Times New Roman"/>
    </w:rPr>
  </w:style>
  <w:style w:type="character" w:customStyle="1" w:styleId="normaltextrun">
    <w:name w:val="normaltextrun"/>
    <w:rsid w:val="006D3527"/>
  </w:style>
  <w:style w:type="paragraph" w:customStyle="1" w:styleId="13">
    <w:name w:val="Обычный1"/>
    <w:rsid w:val="002C395A"/>
    <w:pPr>
      <w:spacing w:after="0" w:line="276" w:lineRule="auto"/>
    </w:pPr>
    <w:rPr>
      <w:rFonts w:ascii="Arial" w:eastAsia="Arial" w:hAnsi="Arial" w:cs="Arial"/>
      <w:lang w:eastAsia="ru-RU"/>
    </w:rPr>
  </w:style>
  <w:style w:type="paragraph" w:customStyle="1" w:styleId="af5">
    <w:basedOn w:val="a"/>
    <w:next w:val="ae"/>
    <w:qFormat/>
    <w:rsid w:val="007951E2"/>
    <w:pPr>
      <w:jc w:val="center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8B6EA-AA8F-4144-A613-964283B2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3694</TotalTime>
  <Pages>75</Pages>
  <Words>16564</Words>
  <Characters>94416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</dc:creator>
  <cp:keywords/>
  <dc:description/>
  <cp:lastModifiedBy>Pochta</cp:lastModifiedBy>
  <cp:revision>328</cp:revision>
  <cp:lastPrinted>2025-03-13T07:26:00Z</cp:lastPrinted>
  <dcterms:created xsi:type="dcterms:W3CDTF">2019-03-20T09:01:00Z</dcterms:created>
  <dcterms:modified xsi:type="dcterms:W3CDTF">2026-03-23T10:54:00Z</dcterms:modified>
</cp:coreProperties>
</file>